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8F60B" w14:textId="00F0677F" w:rsidR="00D53B1E" w:rsidRPr="005A1B84" w:rsidRDefault="00D53B1E" w:rsidP="00D53B1E">
      <w:pPr>
        <w:pStyle w:val="CRCoverPage"/>
        <w:outlineLvl w:val="0"/>
        <w:rPr>
          <w:b/>
          <w:noProof/>
          <w:sz w:val="24"/>
        </w:rPr>
      </w:pPr>
      <w:r w:rsidRPr="005A1B84">
        <w:rPr>
          <w:b/>
          <w:noProof/>
          <w:sz w:val="24"/>
        </w:rPr>
        <w:t xml:space="preserve">3GPP TSG-RAN WG4 Meeting #94-e                                                       </w:t>
      </w:r>
      <w:r w:rsidR="00115AF2" w:rsidRPr="00115AF2">
        <w:rPr>
          <w:b/>
          <w:noProof/>
          <w:sz w:val="24"/>
        </w:rPr>
        <w:t>R4-2001869</w:t>
      </w:r>
      <w:bookmarkStart w:id="0" w:name="_GoBack"/>
      <w:bookmarkEnd w:id="0"/>
    </w:p>
    <w:p w14:paraId="65B3D48B" w14:textId="77777777" w:rsidR="00D53B1E" w:rsidRPr="008E106A" w:rsidRDefault="00D53B1E" w:rsidP="00D53B1E">
      <w:pPr>
        <w:pStyle w:val="CRCoverPage"/>
        <w:outlineLvl w:val="0"/>
        <w:rPr>
          <w:b/>
          <w:sz w:val="24"/>
          <w:szCs w:val="24"/>
        </w:rPr>
      </w:pPr>
      <w:r w:rsidRPr="005A1B84">
        <w:rPr>
          <w:b/>
          <w:noProof/>
          <w:sz w:val="24"/>
        </w:rPr>
        <w:t>Electronic Meeting, February 24-March 06, 2020</w:t>
      </w:r>
    </w:p>
    <w:p w14:paraId="3B6C9E2B" w14:textId="2BBEC3C4" w:rsidR="00581192" w:rsidRPr="006B30DF" w:rsidRDefault="00AC7433" w:rsidP="007A2CA9">
      <w:pPr>
        <w:pStyle w:val="CRCoverPage"/>
        <w:outlineLvl w:val="0"/>
        <w:rPr>
          <w:b/>
          <w:noProof/>
          <w:sz w:val="24"/>
          <w:lang w:val="en-US"/>
        </w:rPr>
      </w:pPr>
      <w:r>
        <w:rPr>
          <w:noProof/>
          <w:sz w:val="24"/>
        </w:rPr>
        <w:tab/>
      </w:r>
      <w:r>
        <w:rPr>
          <w:noProof/>
          <w:sz w:val="24"/>
        </w:rPr>
        <w:tab/>
      </w:r>
      <w:r>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50FCA70B" w14:textId="77777777" w:rsidR="00E25574" w:rsidRPr="006B30DF" w:rsidRDefault="00E25574" w:rsidP="00E25574">
      <w:pPr>
        <w:spacing w:after="120"/>
        <w:ind w:left="1985" w:hanging="1985"/>
        <w:rPr>
          <w:rFonts w:cs="Arial"/>
          <w:b/>
          <w:lang w:val="en-US"/>
        </w:rPr>
      </w:pPr>
    </w:p>
    <w:p w14:paraId="07A13F85"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500E81B8" w14:textId="77777777"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D93642">
        <w:rPr>
          <w:rFonts w:cs="Arial"/>
          <w:sz w:val="22"/>
          <w:szCs w:val="22"/>
          <w:lang w:val="en-US"/>
        </w:rPr>
        <w:t xml:space="preserve">IAB </w:t>
      </w:r>
      <w:r w:rsidR="008F594C">
        <w:rPr>
          <w:rFonts w:cs="Arial"/>
          <w:sz w:val="22"/>
          <w:szCs w:val="22"/>
          <w:lang w:val="en-US"/>
        </w:rPr>
        <w:t xml:space="preserve">MT </w:t>
      </w:r>
      <w:r w:rsidR="00BD0D50">
        <w:rPr>
          <w:rFonts w:cs="Arial"/>
          <w:sz w:val="22"/>
          <w:szCs w:val="22"/>
          <w:lang w:val="en-US"/>
        </w:rPr>
        <w:t xml:space="preserve">IBE requirement including </w:t>
      </w:r>
      <w:r w:rsidR="008F594C">
        <w:rPr>
          <w:rFonts w:cs="Arial"/>
          <w:sz w:val="22"/>
          <w:szCs w:val="22"/>
          <w:lang w:val="en-US"/>
        </w:rPr>
        <w:t>carrier leakage and IQ image</w:t>
      </w:r>
      <w:r w:rsidR="0052349C">
        <w:rPr>
          <w:rFonts w:cs="Arial"/>
          <w:sz w:val="22"/>
          <w:szCs w:val="22"/>
          <w:lang w:val="en-US"/>
        </w:rPr>
        <w:t xml:space="preserve"> </w:t>
      </w:r>
    </w:p>
    <w:p w14:paraId="579356B8" w14:textId="032C4CDA" w:rsidR="00FD2D4A" w:rsidRPr="00CE7FF2" w:rsidRDefault="00FD2D4A" w:rsidP="00A7478B">
      <w:pPr>
        <w:spacing w:after="0"/>
        <w:rPr>
          <w:rFonts w:cs="Arial"/>
          <w:sz w:val="22"/>
          <w:szCs w:val="22"/>
          <w:lang w:val="sv-SE"/>
        </w:rPr>
      </w:pPr>
      <w:r w:rsidRPr="00CE7FF2">
        <w:rPr>
          <w:rFonts w:cs="Arial"/>
          <w:b/>
          <w:sz w:val="22"/>
          <w:szCs w:val="22"/>
          <w:lang w:val="sv-SE"/>
        </w:rPr>
        <w:t>Agenda item:</w:t>
      </w:r>
      <w:r w:rsidRPr="00CE7FF2">
        <w:rPr>
          <w:rFonts w:cs="Arial"/>
          <w:sz w:val="22"/>
          <w:szCs w:val="22"/>
          <w:lang w:val="sv-SE"/>
        </w:rPr>
        <w:tab/>
      </w:r>
      <w:r w:rsidR="00A87DB2" w:rsidRPr="00CE7FF2">
        <w:rPr>
          <w:rFonts w:cs="Arial"/>
          <w:sz w:val="22"/>
          <w:szCs w:val="22"/>
          <w:lang w:val="sv-SE"/>
        </w:rPr>
        <w:tab/>
      </w:r>
      <w:r w:rsidR="00D53B1E">
        <w:rPr>
          <w:rFonts w:cs="Arial"/>
          <w:sz w:val="22"/>
          <w:szCs w:val="22"/>
          <w:lang w:val="sv-SE"/>
        </w:rPr>
        <w:t>8.5.4.2.1</w:t>
      </w:r>
      <w:r w:rsidR="00BD799A" w:rsidRPr="00CE7FF2" w:rsidDel="00BD799A">
        <w:rPr>
          <w:rFonts w:cs="Arial"/>
          <w:sz w:val="22"/>
          <w:szCs w:val="22"/>
          <w:lang w:val="sv-SE"/>
        </w:rPr>
        <w:t xml:space="preserve"> </w:t>
      </w:r>
    </w:p>
    <w:p w14:paraId="4A72B9BE"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E23382" w:rsidRPr="00C30C99">
        <w:rPr>
          <w:rFonts w:cs="Arial"/>
          <w:sz w:val="22"/>
          <w:szCs w:val="22"/>
          <w:lang w:val="en-US"/>
        </w:rPr>
        <w:t>Approval</w:t>
      </w:r>
    </w:p>
    <w:p w14:paraId="2E4C9341" w14:textId="77777777" w:rsidR="003A340C" w:rsidRPr="000B4EA9" w:rsidRDefault="00A125EA" w:rsidP="008F594C">
      <w:pPr>
        <w:pStyle w:val="Heading1"/>
        <w:rPr>
          <w:lang w:val="en-US"/>
        </w:rPr>
      </w:pPr>
      <w:r w:rsidRPr="00A125EA">
        <w:rPr>
          <w:lang w:val="en-US"/>
        </w:rPr>
        <w:t>Introduction</w:t>
      </w:r>
      <w:r w:rsidR="00C06E3A" w:rsidRPr="000B4EA9">
        <w:rPr>
          <w:lang w:val="en-US" w:eastAsia="zh-CN"/>
        </w:rPr>
        <w:t xml:space="preserve"> </w:t>
      </w:r>
    </w:p>
    <w:p w14:paraId="4AB9E74D" w14:textId="71287E21" w:rsidR="008F594C" w:rsidRDefault="000B4EA9" w:rsidP="008F594C">
      <w:pPr>
        <w:rPr>
          <w:lang w:val="en-US" w:eastAsia="zh-CN"/>
        </w:rPr>
      </w:pPr>
      <w:r>
        <w:rPr>
          <w:lang w:val="en-US" w:eastAsia="zh-CN"/>
        </w:rPr>
        <w:t xml:space="preserve">For IAB MT backhaul connection </w:t>
      </w:r>
      <w:r w:rsidR="003F135C">
        <w:rPr>
          <w:lang w:val="en-US" w:eastAsia="zh-CN"/>
        </w:rPr>
        <w:t xml:space="preserve">to IAB parent, there could be a scenario where the UE </w:t>
      </w:r>
      <w:r w:rsidR="005A45E4">
        <w:rPr>
          <w:lang w:val="en-US" w:eastAsia="zh-CN"/>
        </w:rPr>
        <w:t xml:space="preserve">uplink </w:t>
      </w:r>
      <w:r w:rsidR="003F135C">
        <w:rPr>
          <w:lang w:val="en-US" w:eastAsia="zh-CN"/>
        </w:rPr>
        <w:t xml:space="preserve">traffic and IAB MT </w:t>
      </w:r>
      <w:r w:rsidR="005A45E4">
        <w:rPr>
          <w:lang w:val="en-US" w:eastAsia="zh-CN"/>
        </w:rPr>
        <w:t xml:space="preserve">uplink </w:t>
      </w:r>
      <w:r w:rsidR="003F135C">
        <w:rPr>
          <w:lang w:val="en-US" w:eastAsia="zh-CN"/>
        </w:rPr>
        <w:t xml:space="preserve">traffic could be FDM:ed </w:t>
      </w:r>
      <w:r w:rsidR="00BD0D50">
        <w:rPr>
          <w:lang w:val="en-US" w:eastAsia="zh-CN"/>
        </w:rPr>
        <w:t>at IAB parent. This then motivate the discussion of the IBE requirement on IAB MT.</w:t>
      </w:r>
    </w:p>
    <w:p w14:paraId="58EB41C6" w14:textId="68097517" w:rsidR="00DC3EEB" w:rsidRPr="00DC3EEB" w:rsidRDefault="00DC3EEB" w:rsidP="00EC6F8B">
      <w:r>
        <w:t xml:space="preserve">In this paper, we present </w:t>
      </w:r>
      <w:r w:rsidR="0006371E">
        <w:t xml:space="preserve">our </w:t>
      </w:r>
      <w:r w:rsidR="00B9290C">
        <w:t>view</w:t>
      </w:r>
      <w:r w:rsidR="0006371E">
        <w:t xml:space="preserve"> on </w:t>
      </w:r>
      <w:r w:rsidR="00BD0D50">
        <w:t>IBE requirement</w:t>
      </w:r>
      <w:r w:rsidR="006C53BF">
        <w:t xml:space="preserve">. </w:t>
      </w:r>
    </w:p>
    <w:p w14:paraId="544729BC" w14:textId="77777777" w:rsidR="00304615" w:rsidRDefault="00DC670C" w:rsidP="00304615">
      <w:pPr>
        <w:pStyle w:val="Heading1"/>
        <w:rPr>
          <w:lang w:val="en-US"/>
        </w:rPr>
      </w:pPr>
      <w:r>
        <w:rPr>
          <w:lang w:val="en-US"/>
        </w:rPr>
        <w:t>Discussion</w:t>
      </w:r>
    </w:p>
    <w:p w14:paraId="49190536" w14:textId="77777777" w:rsidR="00C33E4C" w:rsidRDefault="00BD0D50" w:rsidP="00DF0D73">
      <w:pPr>
        <w:pStyle w:val="ListParagraph"/>
        <w:ind w:left="0"/>
        <w:contextualSpacing/>
        <w:rPr>
          <w:lang w:eastAsia="zh-CN"/>
        </w:rPr>
      </w:pPr>
      <w:r>
        <w:rPr>
          <w:lang w:eastAsia="zh-CN"/>
        </w:rPr>
        <w:t>The In-band emission is to specify the noise level at the non-allocated RB for a UE when BS aggregate multiple UE signal, the interference from UE:es on the non-allocated noise should be controlled and not result in the demod issue for the allocated RB from other UE. The IBE requirement has below components:</w:t>
      </w:r>
    </w:p>
    <w:p w14:paraId="5FE9C261" w14:textId="77777777" w:rsidR="00BD0D50" w:rsidRDefault="00BD0D50" w:rsidP="00DF0D73">
      <w:pPr>
        <w:pStyle w:val="ListParagraph"/>
        <w:ind w:left="0"/>
        <w:contextualSpacing/>
        <w:rPr>
          <w:lang w:eastAsia="zh-CN"/>
        </w:rPr>
      </w:pPr>
    </w:p>
    <w:p w14:paraId="25D2F44F" w14:textId="77777777" w:rsidR="00BD0D50" w:rsidRDefault="00BD0D50" w:rsidP="00BD0D50">
      <w:pPr>
        <w:pStyle w:val="ListParagraph"/>
        <w:numPr>
          <w:ilvl w:val="0"/>
          <w:numId w:val="14"/>
        </w:numPr>
        <w:contextualSpacing/>
        <w:rPr>
          <w:lang w:eastAsia="zh-CN"/>
        </w:rPr>
      </w:pPr>
      <w:r>
        <w:rPr>
          <w:lang w:eastAsia="zh-CN"/>
        </w:rPr>
        <w:t>General mask</w:t>
      </w:r>
    </w:p>
    <w:p w14:paraId="28F331D9" w14:textId="77777777" w:rsidR="00BD0D50" w:rsidRDefault="00BD0D50" w:rsidP="00BD0D50">
      <w:pPr>
        <w:pStyle w:val="ListParagraph"/>
        <w:numPr>
          <w:ilvl w:val="0"/>
          <w:numId w:val="14"/>
        </w:numPr>
        <w:contextualSpacing/>
        <w:rPr>
          <w:lang w:eastAsia="zh-CN"/>
        </w:rPr>
      </w:pPr>
      <w:r>
        <w:rPr>
          <w:lang w:eastAsia="zh-CN"/>
        </w:rPr>
        <w:t>IQ image</w:t>
      </w:r>
    </w:p>
    <w:p w14:paraId="14CC1FAF" w14:textId="77777777" w:rsidR="00BD0D50" w:rsidRDefault="00BD0D50" w:rsidP="00BD0D50">
      <w:pPr>
        <w:pStyle w:val="ListParagraph"/>
        <w:numPr>
          <w:ilvl w:val="0"/>
          <w:numId w:val="14"/>
        </w:numPr>
        <w:contextualSpacing/>
        <w:rPr>
          <w:lang w:eastAsia="zh-CN"/>
        </w:rPr>
      </w:pPr>
      <w:r>
        <w:rPr>
          <w:lang w:eastAsia="zh-CN"/>
        </w:rPr>
        <w:t>Carrier leakage</w:t>
      </w:r>
    </w:p>
    <w:p w14:paraId="75E84BD8" w14:textId="77777777" w:rsidR="00BD0D50" w:rsidRDefault="00BD0D50" w:rsidP="00CA7C94">
      <w:pPr>
        <w:pStyle w:val="ListParagraph"/>
        <w:ind w:left="0"/>
        <w:contextualSpacing/>
        <w:rPr>
          <w:lang w:eastAsia="zh-CN"/>
        </w:rPr>
      </w:pPr>
    </w:p>
    <w:p w14:paraId="6BB2A46A" w14:textId="77777777" w:rsidR="00CA7C94" w:rsidRDefault="00CA7C94" w:rsidP="00CA7C94">
      <w:pPr>
        <w:pStyle w:val="Heading2"/>
        <w:rPr>
          <w:lang w:eastAsia="zh-CN"/>
        </w:rPr>
      </w:pPr>
      <w:r>
        <w:rPr>
          <w:lang w:eastAsia="zh-CN"/>
        </w:rPr>
        <w:t>General mask</w:t>
      </w:r>
    </w:p>
    <w:p w14:paraId="3F5A5598" w14:textId="77777777" w:rsidR="00CA7C94" w:rsidRDefault="00CA7C94" w:rsidP="00CA7C94">
      <w:pPr>
        <w:rPr>
          <w:lang w:eastAsia="zh-CN"/>
        </w:rPr>
      </w:pPr>
      <w:r>
        <w:rPr>
          <w:lang w:eastAsia="zh-CN"/>
        </w:rPr>
        <w:t xml:space="preserve">The general mask consists of the 3 components, namely </w:t>
      </w:r>
    </w:p>
    <w:p w14:paraId="07926F08" w14:textId="79F6DDBB" w:rsidR="00CA7C94" w:rsidRDefault="00CA7C94" w:rsidP="00CA7C94">
      <w:pPr>
        <w:numPr>
          <w:ilvl w:val="0"/>
          <w:numId w:val="15"/>
        </w:numPr>
        <w:rPr>
          <w:lang w:eastAsia="zh-CN"/>
        </w:rPr>
      </w:pPr>
      <w:r>
        <w:rPr>
          <w:lang w:eastAsia="zh-CN"/>
        </w:rPr>
        <w:t xml:space="preserve">The general mask which guards the generic level where maximum # of UE aggregate at the BS receiver but still 64 QAM can be demoded. The formula is </w:t>
      </w:r>
      <m:oMath>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m:t>
        </m:r>
      </m:oMath>
    </w:p>
    <w:p w14:paraId="17BA2BF9" w14:textId="011D5C65" w:rsidR="00CA7C94" w:rsidRDefault="00CA7C94" w:rsidP="00CA7C94">
      <w:pPr>
        <w:numPr>
          <w:ilvl w:val="0"/>
          <w:numId w:val="15"/>
        </w:numPr>
        <w:rPr>
          <w:lang w:eastAsia="zh-CN"/>
        </w:rPr>
      </w:pPr>
      <w:r>
        <w:rPr>
          <w:lang w:eastAsia="zh-CN"/>
        </w:rPr>
        <w:t xml:space="preserve">The noise floor related to the modulation scheme and tightening for the remote non-allocated RB with some change slope, the formula is </w:t>
      </w:r>
      <m:oMath>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oMath>
    </w:p>
    <w:p w14:paraId="5C35AD6C" w14:textId="69513391" w:rsidR="00CA7C94" w:rsidRPr="00CA7C94" w:rsidRDefault="00CA7C94" w:rsidP="00CA7C94">
      <w:pPr>
        <w:numPr>
          <w:ilvl w:val="0"/>
          <w:numId w:val="15"/>
        </w:numPr>
        <w:rPr>
          <w:lang w:eastAsia="zh-CN"/>
        </w:rPr>
      </w:pPr>
      <w:r>
        <w:rPr>
          <w:lang w:eastAsia="zh-CN"/>
        </w:rPr>
        <w:t xml:space="preserve">The absolute level at the low output power, the formula is </w:t>
      </w:r>
      <m:oMath>
        <m:r>
          <w:rPr>
            <w:rFonts w:ascii="Cambria Math" w:hAnsi="Cambria Math"/>
            <w:vertAlign w:val="subscript"/>
          </w:rPr>
          <m:t>-55.1dBm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oMath>
    </w:p>
    <w:p w14:paraId="124AEA65" w14:textId="5DF8603A" w:rsidR="007E1BCB" w:rsidRDefault="003C0429" w:rsidP="0000192A">
      <w:pPr>
        <w:pStyle w:val="ListParagraph"/>
        <w:ind w:left="0"/>
        <w:contextualSpacing/>
        <w:rPr>
          <w:lang w:eastAsia="zh-CN"/>
        </w:rPr>
      </w:pPr>
      <w:r>
        <w:rPr>
          <w:lang w:eastAsia="zh-CN"/>
        </w:rPr>
        <w:t>As the 64QAM is highest modulation scheme required for IAB MT, it still make sense to reuse the item 1 and 2 above. For the item 3, as it relate</w:t>
      </w:r>
      <w:r w:rsidR="00896166">
        <w:rPr>
          <w:lang w:eastAsia="zh-CN"/>
        </w:rPr>
        <w:t>s</w:t>
      </w:r>
      <w:r>
        <w:rPr>
          <w:lang w:eastAsia="zh-CN"/>
        </w:rPr>
        <w:t xml:space="preserve"> to the emission noise floor when relative req at item 1 and 2 goes too low, for IAB MT, the new value need</w:t>
      </w:r>
      <w:r w:rsidR="00896166">
        <w:rPr>
          <w:lang w:eastAsia="zh-CN"/>
        </w:rPr>
        <w:t>s</w:t>
      </w:r>
      <w:r>
        <w:rPr>
          <w:lang w:eastAsia="zh-CN"/>
        </w:rPr>
        <w:t xml:space="preserve"> to be discussed. </w:t>
      </w:r>
      <w:r w:rsidR="00896166">
        <w:rPr>
          <w:lang w:eastAsia="zh-CN"/>
        </w:rPr>
        <w:t>As the chapter 2.3 discussion indicate</w:t>
      </w:r>
      <w:r w:rsidR="004F30CD">
        <w:rPr>
          <w:lang w:eastAsia="zh-CN"/>
        </w:rPr>
        <w:t>s</w:t>
      </w:r>
      <w:r w:rsidR="00896166">
        <w:rPr>
          <w:lang w:eastAsia="zh-CN"/>
        </w:rPr>
        <w:t xml:space="preserve"> that only one IAB MT transmit power to be verified, </w:t>
      </w:r>
      <w:r w:rsidR="002B4FE5">
        <w:rPr>
          <w:lang w:eastAsia="zh-CN"/>
        </w:rPr>
        <w:t>we</w:t>
      </w:r>
      <w:r w:rsidR="00896166">
        <w:rPr>
          <w:lang w:eastAsia="zh-CN"/>
        </w:rPr>
        <w:t xml:space="preserve"> </w:t>
      </w:r>
      <w:r w:rsidR="002B4FE5">
        <w:rPr>
          <w:lang w:eastAsia="zh-CN"/>
        </w:rPr>
        <w:t>recommend</w:t>
      </w:r>
      <w:r w:rsidR="00896166">
        <w:rPr>
          <w:lang w:eastAsia="zh-CN"/>
        </w:rPr>
        <w:t xml:space="preserve"> </w:t>
      </w:r>
      <w:r w:rsidR="002B4FE5">
        <w:rPr>
          <w:lang w:eastAsia="zh-CN"/>
        </w:rPr>
        <w:t>removing</w:t>
      </w:r>
      <w:r w:rsidR="00896166">
        <w:rPr>
          <w:lang w:eastAsia="zh-CN"/>
        </w:rPr>
        <w:t xml:space="preserve"> the item 3 in generic mask.</w:t>
      </w:r>
      <w:r w:rsidR="007E1BCB">
        <w:rPr>
          <w:lang w:eastAsia="zh-CN"/>
        </w:rPr>
        <w:t xml:space="preserve"> </w:t>
      </w:r>
    </w:p>
    <w:p w14:paraId="5F0ED638" w14:textId="77777777" w:rsidR="007E1BCB" w:rsidRDefault="007E1BCB" w:rsidP="0000192A">
      <w:pPr>
        <w:pStyle w:val="ListParagraph"/>
        <w:ind w:left="0"/>
        <w:contextualSpacing/>
        <w:rPr>
          <w:lang w:eastAsia="zh-CN"/>
        </w:rPr>
      </w:pPr>
    </w:p>
    <w:p w14:paraId="573CFEA8" w14:textId="77777777" w:rsidR="007E1BCB" w:rsidRPr="006B20FE" w:rsidRDefault="007E1BCB" w:rsidP="007E1BCB">
      <w:pPr>
        <w:pStyle w:val="ListParagraph"/>
        <w:ind w:left="0"/>
        <w:contextualSpacing/>
        <w:rPr>
          <w:b/>
          <w:lang w:eastAsia="zh-CN"/>
        </w:rPr>
      </w:pPr>
      <w:r w:rsidRPr="006B20FE">
        <w:rPr>
          <w:b/>
          <w:lang w:eastAsia="zh-CN"/>
        </w:rPr>
        <w:t>Proposal-1: Reuse the item 1 and 2 for relative level of generic mask.</w:t>
      </w:r>
    </w:p>
    <w:p w14:paraId="5A02447A" w14:textId="77777777" w:rsidR="007E1BCB" w:rsidRDefault="007E1BCB" w:rsidP="0000192A">
      <w:pPr>
        <w:pStyle w:val="ListParagraph"/>
        <w:ind w:left="0"/>
        <w:contextualSpacing/>
        <w:rPr>
          <w:lang w:eastAsia="zh-CN"/>
        </w:rPr>
      </w:pPr>
    </w:p>
    <w:p w14:paraId="2409E72C" w14:textId="77777777" w:rsidR="007E1BCB" w:rsidRPr="006B20FE" w:rsidRDefault="007E1BCB" w:rsidP="0000192A">
      <w:pPr>
        <w:pStyle w:val="ListParagraph"/>
        <w:ind w:left="0"/>
        <w:contextualSpacing/>
        <w:rPr>
          <w:b/>
          <w:lang w:eastAsia="zh-CN"/>
        </w:rPr>
      </w:pPr>
      <w:r w:rsidRPr="006B20FE">
        <w:rPr>
          <w:b/>
          <w:lang w:eastAsia="zh-CN"/>
        </w:rPr>
        <w:t xml:space="preserve">Proposal-2: the absolute level </w:t>
      </w:r>
      <w:r w:rsidR="00EF7449">
        <w:rPr>
          <w:b/>
          <w:lang w:eastAsia="zh-CN"/>
        </w:rPr>
        <w:t>could</w:t>
      </w:r>
      <w:r w:rsidRPr="006B20FE">
        <w:rPr>
          <w:b/>
          <w:lang w:eastAsia="zh-CN"/>
        </w:rPr>
        <w:t xml:space="preserve"> to </w:t>
      </w:r>
      <w:r w:rsidR="00896166">
        <w:rPr>
          <w:b/>
          <w:lang w:eastAsia="zh-CN"/>
        </w:rPr>
        <w:t>be removed.</w:t>
      </w:r>
    </w:p>
    <w:p w14:paraId="2AF63736" w14:textId="77777777" w:rsidR="005B004B" w:rsidRDefault="005B004B" w:rsidP="005B004B">
      <w:pPr>
        <w:pStyle w:val="ListParagraph"/>
        <w:ind w:left="0"/>
        <w:contextualSpacing/>
        <w:rPr>
          <w:lang w:eastAsia="zh-CN"/>
        </w:rPr>
      </w:pPr>
    </w:p>
    <w:p w14:paraId="42B0DD3F" w14:textId="77777777" w:rsidR="00EF7449" w:rsidRDefault="00EF7449" w:rsidP="005B004B">
      <w:pPr>
        <w:pStyle w:val="ListParagraph"/>
        <w:ind w:left="0"/>
        <w:contextualSpacing/>
        <w:rPr>
          <w:highlight w:val="yellow"/>
          <w:lang w:eastAsia="zh-CN"/>
        </w:rPr>
      </w:pPr>
    </w:p>
    <w:p w14:paraId="1624906F" w14:textId="77777777" w:rsidR="007E1BCB" w:rsidRDefault="007E1BCB" w:rsidP="0000192A">
      <w:pPr>
        <w:pStyle w:val="ListParagraph"/>
        <w:ind w:left="0"/>
        <w:contextualSpacing/>
        <w:rPr>
          <w:lang w:eastAsia="zh-CN"/>
        </w:rPr>
      </w:pPr>
    </w:p>
    <w:p w14:paraId="13C59DEF" w14:textId="352E2692" w:rsidR="007E1BCB" w:rsidRDefault="007E1BCB" w:rsidP="007E1BCB">
      <w:pPr>
        <w:pStyle w:val="Heading2"/>
        <w:rPr>
          <w:lang w:eastAsia="zh-CN"/>
        </w:rPr>
      </w:pPr>
      <w:r>
        <w:rPr>
          <w:lang w:eastAsia="zh-CN"/>
        </w:rPr>
        <w:lastRenderedPageBreak/>
        <w:t>Carrier leakag</w:t>
      </w:r>
      <w:r w:rsidR="00B02E39">
        <w:rPr>
          <w:lang w:eastAsia="zh-CN"/>
        </w:rPr>
        <w:t>e</w:t>
      </w:r>
    </w:p>
    <w:p w14:paraId="1F48A8BA" w14:textId="77777777" w:rsidR="005A0453" w:rsidRDefault="00F90FF2" w:rsidP="007E1BCB">
      <w:pPr>
        <w:rPr>
          <w:lang w:eastAsia="zh-CN"/>
        </w:rPr>
      </w:pPr>
      <w:r>
        <w:rPr>
          <w:lang w:eastAsia="zh-CN"/>
        </w:rPr>
        <w:t>As the IAB MT and IAB DU may be configured with different # of carriers</w:t>
      </w:r>
      <w:r w:rsidR="000B2EB1">
        <w:rPr>
          <w:lang w:eastAsia="zh-CN"/>
        </w:rPr>
        <w:t xml:space="preserve"> or the </w:t>
      </w:r>
      <w:r w:rsidR="004D12DB">
        <w:rPr>
          <w:lang w:eastAsia="zh-CN"/>
        </w:rPr>
        <w:t xml:space="preserve">different </w:t>
      </w:r>
      <w:r w:rsidR="000B2EB1">
        <w:rPr>
          <w:lang w:eastAsia="zh-CN"/>
        </w:rPr>
        <w:t>bandwidth</w:t>
      </w:r>
      <w:r w:rsidR="004D12DB">
        <w:rPr>
          <w:lang w:eastAsia="zh-CN"/>
        </w:rPr>
        <w:t xml:space="preserve"> of one carrier</w:t>
      </w:r>
      <w:r w:rsidR="000B2EB1">
        <w:rPr>
          <w:lang w:eastAsia="zh-CN"/>
        </w:rPr>
        <w:t xml:space="preserve">. </w:t>
      </w:r>
      <w:r w:rsidR="004D12DB">
        <w:rPr>
          <w:lang w:eastAsia="zh-CN"/>
        </w:rPr>
        <w:t>This will result in the different operating Bandwidth for IAB MT and IAB DU. However, t</w:t>
      </w:r>
      <w:r w:rsidR="005A0453">
        <w:rPr>
          <w:lang w:eastAsia="zh-CN"/>
        </w:rPr>
        <w:t>he basic assumption for</w:t>
      </w:r>
      <w:r w:rsidR="001A4011">
        <w:rPr>
          <w:lang w:eastAsia="zh-CN"/>
        </w:rPr>
        <w:t xml:space="preserve"> maximum power of the MT and DU for</w:t>
      </w:r>
      <w:r w:rsidR="005A0453">
        <w:rPr>
          <w:lang w:eastAsia="zh-CN"/>
        </w:rPr>
        <w:t xml:space="preserve"> the shared transceiver architecture</w:t>
      </w:r>
      <w:r w:rsidR="001A4011">
        <w:rPr>
          <w:lang w:eastAsia="zh-CN"/>
        </w:rPr>
        <w:t xml:space="preserve"> is that they have</w:t>
      </w:r>
      <w:r w:rsidR="005A0453">
        <w:rPr>
          <w:lang w:eastAsia="zh-CN"/>
        </w:rPr>
        <w:t xml:space="preserve"> the same maximum power</w:t>
      </w:r>
      <w:r w:rsidR="004D12DB">
        <w:rPr>
          <w:lang w:eastAsia="zh-CN"/>
        </w:rPr>
        <w:t xml:space="preserve"> and MT and DU operate in TDM mode</w:t>
      </w:r>
      <w:r w:rsidR="005A0453">
        <w:rPr>
          <w:lang w:eastAsia="zh-CN"/>
        </w:rPr>
        <w:t xml:space="preserve">. This will mean that </w:t>
      </w:r>
      <w:r w:rsidR="001A4011">
        <w:rPr>
          <w:lang w:eastAsia="zh-CN"/>
        </w:rPr>
        <w:t xml:space="preserve">if there are any # carrier configured differently for IAB MT and IAB DU, </w:t>
      </w:r>
      <w:r w:rsidR="005A0453">
        <w:rPr>
          <w:lang w:eastAsia="zh-CN"/>
        </w:rPr>
        <w:t>there will be PSD difference on IAB MT carrier and IAB DU carrier</w:t>
      </w:r>
      <w:r w:rsidR="001A4011">
        <w:rPr>
          <w:lang w:eastAsia="zh-CN"/>
        </w:rPr>
        <w:t xml:space="preserve">. </w:t>
      </w:r>
    </w:p>
    <w:p w14:paraId="417DA550" w14:textId="77777777" w:rsidR="001A4011" w:rsidRPr="00B406DA" w:rsidRDefault="001A4011" w:rsidP="007E1BCB">
      <w:pPr>
        <w:rPr>
          <w:b/>
          <w:lang w:eastAsia="zh-CN"/>
        </w:rPr>
      </w:pPr>
      <w:r w:rsidRPr="00B406DA">
        <w:rPr>
          <w:b/>
          <w:lang w:eastAsia="zh-CN"/>
        </w:rPr>
        <w:t xml:space="preserve">Observation #1: There will be x dB PSD difference between IAB MT and DU carrier for shared transceiver if IAB MT and DU </w:t>
      </w:r>
      <w:r w:rsidR="006D0292" w:rsidRPr="00B406DA">
        <w:rPr>
          <w:b/>
          <w:lang w:eastAsia="zh-CN"/>
        </w:rPr>
        <w:t xml:space="preserve">were </w:t>
      </w:r>
      <w:r w:rsidRPr="00B406DA">
        <w:rPr>
          <w:b/>
          <w:lang w:eastAsia="zh-CN"/>
        </w:rPr>
        <w:t>configured with different # of carrier.</w:t>
      </w:r>
    </w:p>
    <w:p w14:paraId="0C3BBB51" w14:textId="4CDB6B61" w:rsidR="001A4011" w:rsidRDefault="00E06238" w:rsidP="007E1BCB">
      <w:pPr>
        <w:rPr>
          <w:lang w:eastAsia="zh-CN"/>
        </w:rPr>
      </w:pPr>
      <w:r>
        <w:rPr>
          <w:lang w:eastAsia="zh-CN"/>
        </w:rPr>
        <w:t xml:space="preserve">Most likely for the IAB node, the bandwidth configured </w:t>
      </w:r>
      <w:r w:rsidR="00B406DA">
        <w:rPr>
          <w:lang w:eastAsia="zh-CN"/>
        </w:rPr>
        <w:t xml:space="preserve">for IAB MT </w:t>
      </w:r>
      <w:r>
        <w:rPr>
          <w:lang w:eastAsia="zh-CN"/>
        </w:rPr>
        <w:t xml:space="preserve">would be greater than the channel bandwidth </w:t>
      </w:r>
      <w:r w:rsidR="00B406DA">
        <w:rPr>
          <w:lang w:eastAsia="zh-CN"/>
        </w:rPr>
        <w:t xml:space="preserve">of IAB DU </w:t>
      </w:r>
      <w:r>
        <w:rPr>
          <w:lang w:eastAsia="zh-CN"/>
        </w:rPr>
        <w:t xml:space="preserve">as IAB MT will be responsible </w:t>
      </w:r>
      <w:r w:rsidR="00602102">
        <w:rPr>
          <w:lang w:eastAsia="zh-CN"/>
        </w:rPr>
        <w:t xml:space="preserve">for </w:t>
      </w:r>
      <w:r>
        <w:rPr>
          <w:lang w:eastAsia="zh-CN"/>
        </w:rPr>
        <w:t>backhaul</w:t>
      </w:r>
      <w:r w:rsidR="00602102">
        <w:rPr>
          <w:lang w:eastAsia="zh-CN"/>
        </w:rPr>
        <w:t>ing of</w:t>
      </w:r>
      <w:r>
        <w:rPr>
          <w:lang w:eastAsia="zh-CN"/>
        </w:rPr>
        <w:t xml:space="preserve"> the IAB DU traffic and maybe also the </w:t>
      </w:r>
      <w:r w:rsidR="00602102">
        <w:rPr>
          <w:lang w:eastAsia="zh-CN"/>
        </w:rPr>
        <w:t xml:space="preserve">for the traffic of </w:t>
      </w:r>
      <w:r>
        <w:rPr>
          <w:lang w:eastAsia="zh-CN"/>
        </w:rPr>
        <w:t xml:space="preserve">other IAB child node in a chain. </w:t>
      </w:r>
      <w:r w:rsidR="00E13121">
        <w:rPr>
          <w:lang w:eastAsia="zh-CN"/>
        </w:rPr>
        <w:t xml:space="preserve"> In</w:t>
      </w:r>
      <w:r w:rsidR="00602102">
        <w:rPr>
          <w:lang w:eastAsia="zh-CN"/>
        </w:rPr>
        <w:t xml:space="preserve"> Figure 1 </w:t>
      </w:r>
      <w:r w:rsidR="00E13121">
        <w:rPr>
          <w:lang w:eastAsia="zh-CN"/>
        </w:rPr>
        <w:t xml:space="preserve">case#1 </w:t>
      </w:r>
      <w:r w:rsidR="000625CB">
        <w:rPr>
          <w:lang w:eastAsia="zh-CN"/>
        </w:rPr>
        <w:t xml:space="preserve">shows LO leakage power when IAB MT and DU operate in TDM mode on a shared transceiver, to simplify the illustration, the IAB DU carrier and IAB MT carrier are </w:t>
      </w:r>
      <w:r w:rsidR="00CF271F">
        <w:rPr>
          <w:lang w:eastAsia="zh-CN"/>
        </w:rPr>
        <w:t>showed</w:t>
      </w:r>
      <w:r w:rsidR="000625CB">
        <w:rPr>
          <w:lang w:eastAsia="zh-CN"/>
        </w:rPr>
        <w:t xml:space="preserve"> in FDM way</w:t>
      </w:r>
      <w:r w:rsidR="00CF271F">
        <w:rPr>
          <w:lang w:eastAsia="zh-CN"/>
        </w:rPr>
        <w:t xml:space="preserve"> in Figure 1</w:t>
      </w:r>
      <w:r w:rsidR="000625CB">
        <w:rPr>
          <w:lang w:eastAsia="zh-CN"/>
        </w:rPr>
        <w:t>, in reality the IAB DU can IAB MT can be configured as the same carrier (in-band operation). IAB MT power could be further power controlled to Y dB down</w:t>
      </w:r>
      <w:r w:rsidR="000C120C">
        <w:rPr>
          <w:lang w:eastAsia="zh-CN"/>
        </w:rPr>
        <w:t xml:space="preserve"> relative to</w:t>
      </w:r>
      <w:r w:rsidR="000625CB">
        <w:rPr>
          <w:lang w:eastAsia="zh-CN"/>
        </w:rPr>
        <w:t xml:space="preserve"> the maximum transmit PSD but the LO leakage level will </w:t>
      </w:r>
      <w:r w:rsidR="000C120C">
        <w:rPr>
          <w:lang w:eastAsia="zh-CN"/>
        </w:rPr>
        <w:t xml:space="preserve">not </w:t>
      </w:r>
      <w:r w:rsidR="000625CB">
        <w:rPr>
          <w:lang w:eastAsia="zh-CN"/>
        </w:rPr>
        <w:t xml:space="preserve">be changing while the IAB MT transmit power decrease due to the LO leakage power will be relative to delivered maximum transmitted power of the PA and as such, the LO leakage for IAB MT will be </w:t>
      </w:r>
      <w:r w:rsidR="009A7C9C">
        <w:rPr>
          <w:lang w:eastAsia="zh-CN"/>
        </w:rPr>
        <w:t xml:space="preserve">fixed </w:t>
      </w:r>
      <w:r w:rsidR="000625CB">
        <w:rPr>
          <w:lang w:eastAsia="zh-CN"/>
        </w:rPr>
        <w:t xml:space="preserve">irrespective what is IAB MT transmitted power. </w:t>
      </w:r>
      <w:r w:rsidR="00E13121">
        <w:rPr>
          <w:lang w:eastAsia="zh-CN"/>
        </w:rPr>
        <w:t xml:space="preserve">Case#2 in Figure also shows another example where LO leakage will be relative to the maximum PSD of the IAB MT transmitted power. </w:t>
      </w:r>
    </w:p>
    <w:p w14:paraId="6A8DD050" w14:textId="77777777" w:rsidR="00B406DA" w:rsidRDefault="000625CB" w:rsidP="007E1BCB">
      <w:pPr>
        <w:rPr>
          <w:lang w:eastAsia="zh-CN"/>
        </w:rPr>
      </w:pPr>
      <w:r w:rsidRPr="00B406DA">
        <w:rPr>
          <w:b/>
          <w:lang w:eastAsia="zh-CN"/>
        </w:rPr>
        <w:t>Observation #</w:t>
      </w:r>
      <w:r>
        <w:rPr>
          <w:b/>
          <w:lang w:eastAsia="zh-CN"/>
        </w:rPr>
        <w:t>2</w:t>
      </w:r>
      <w:r w:rsidRPr="00B406DA">
        <w:rPr>
          <w:b/>
          <w:lang w:eastAsia="zh-CN"/>
        </w:rPr>
        <w:t>:</w:t>
      </w:r>
      <w:r>
        <w:rPr>
          <w:b/>
          <w:lang w:eastAsia="zh-CN"/>
        </w:rPr>
        <w:t xml:space="preserve"> IAB MT LO leakage power only relative to the maximum transmitted </w:t>
      </w:r>
      <w:r w:rsidR="000C120C">
        <w:rPr>
          <w:b/>
          <w:lang w:eastAsia="zh-CN"/>
        </w:rPr>
        <w:t>PSD of IAB DU/MT</w:t>
      </w:r>
      <w:r w:rsidR="00E17342">
        <w:rPr>
          <w:b/>
          <w:lang w:eastAsia="zh-CN"/>
        </w:rPr>
        <w:t>.</w:t>
      </w:r>
    </w:p>
    <w:p w14:paraId="5D7D8E9D" w14:textId="77777777" w:rsidR="00B406DA" w:rsidRDefault="00033800" w:rsidP="007E1BCB">
      <w:r>
        <w:object w:dxaOrig="20281" w:dyaOrig="4801" w14:anchorId="697BD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116.4pt" o:ole="">
            <v:imagedata r:id="rId11" o:title=""/>
          </v:shape>
          <o:OLEObject Type="Embed" ProgID="Visio.Drawing.15" ShapeID="_x0000_i1025" DrawAspect="Content" ObjectID="_1643206627" r:id="rId12"/>
        </w:object>
      </w:r>
    </w:p>
    <w:p w14:paraId="34D4F90C" w14:textId="77777777" w:rsidR="00B406DA" w:rsidRDefault="00B406DA" w:rsidP="007E1BCB">
      <w:pPr>
        <w:rPr>
          <w:lang w:eastAsia="zh-CN"/>
        </w:rPr>
      </w:pPr>
      <w:r>
        <w:t xml:space="preserve">Figure 1: </w:t>
      </w:r>
      <w:r w:rsidR="00602102">
        <w:t xml:space="preserve">LO leakage for the IAB MT and DU for a shared transceiver </w:t>
      </w:r>
    </w:p>
    <w:p w14:paraId="69631D4B" w14:textId="77777777" w:rsidR="00792B5F" w:rsidRDefault="00792B5F" w:rsidP="007E1BCB">
      <w:pPr>
        <w:rPr>
          <w:lang w:eastAsia="zh-CN"/>
        </w:rPr>
      </w:pPr>
    </w:p>
    <w:p w14:paraId="1A67C195" w14:textId="358E834E" w:rsidR="00E17342" w:rsidRDefault="00E17342" w:rsidP="007E1BCB">
      <w:pPr>
        <w:rPr>
          <w:lang w:eastAsia="zh-CN"/>
        </w:rPr>
      </w:pPr>
      <w:r>
        <w:rPr>
          <w:lang w:eastAsia="zh-CN"/>
        </w:rPr>
        <w:t xml:space="preserve">As LO leakage only relative to the maximum configured </w:t>
      </w:r>
      <w:r w:rsidR="00D9304E">
        <w:rPr>
          <w:lang w:eastAsia="zh-CN"/>
        </w:rPr>
        <w:t xml:space="preserve">PSD </w:t>
      </w:r>
      <w:r>
        <w:rPr>
          <w:lang w:eastAsia="zh-CN"/>
        </w:rPr>
        <w:t xml:space="preserve">power level for either IAB DU or IAB MT, </w:t>
      </w:r>
      <w:r w:rsidR="00E13121">
        <w:rPr>
          <w:lang w:eastAsia="zh-CN"/>
        </w:rPr>
        <w:t xml:space="preserve">the LO leakage will relate to both IAB MT and IAB DU. </w:t>
      </w:r>
      <w:r w:rsidR="00AF446C">
        <w:rPr>
          <w:lang w:eastAsia="zh-CN"/>
        </w:rPr>
        <w:t>From test and requirement perspective, if IAB MT is configured with maximum declared power, such configuration should cover the both case</w:t>
      </w:r>
      <w:r w:rsidR="002938AA">
        <w:rPr>
          <w:lang w:eastAsia="zh-CN"/>
        </w:rPr>
        <w:t>#1 and case#2</w:t>
      </w:r>
      <w:r w:rsidR="00AF446C">
        <w:rPr>
          <w:lang w:eastAsia="zh-CN"/>
        </w:rPr>
        <w:t xml:space="preserve"> in Figure 1. </w:t>
      </w:r>
    </w:p>
    <w:p w14:paraId="197A23DC" w14:textId="77777777" w:rsidR="00E17342" w:rsidRPr="00BC6152" w:rsidRDefault="00E17342" w:rsidP="007E1BCB">
      <w:pPr>
        <w:rPr>
          <w:b/>
          <w:lang w:eastAsia="zh-CN"/>
        </w:rPr>
      </w:pPr>
      <w:r w:rsidRPr="00BC6152">
        <w:rPr>
          <w:b/>
          <w:lang w:eastAsia="zh-CN"/>
        </w:rPr>
        <w:t>Proposal-</w:t>
      </w:r>
      <w:r w:rsidR="006B20FE">
        <w:rPr>
          <w:b/>
          <w:lang w:eastAsia="zh-CN"/>
        </w:rPr>
        <w:t>3</w:t>
      </w:r>
      <w:r w:rsidRPr="00BC6152">
        <w:rPr>
          <w:b/>
          <w:lang w:eastAsia="zh-CN"/>
        </w:rPr>
        <w:t xml:space="preserve">: LO leakage power should be specified relative to </w:t>
      </w:r>
      <w:r w:rsidR="00AF446C">
        <w:rPr>
          <w:b/>
          <w:lang w:eastAsia="zh-CN"/>
        </w:rPr>
        <w:t xml:space="preserve">IAB MT output power when IAB MT is configured with </w:t>
      </w:r>
      <w:r w:rsidR="008E318F">
        <w:rPr>
          <w:b/>
          <w:lang w:eastAsia="zh-CN"/>
        </w:rPr>
        <w:t xml:space="preserve">the </w:t>
      </w:r>
      <w:r w:rsidRPr="00BC6152">
        <w:rPr>
          <w:b/>
          <w:lang w:eastAsia="zh-CN"/>
        </w:rPr>
        <w:t xml:space="preserve">maximum </w:t>
      </w:r>
      <w:r w:rsidR="00AF446C">
        <w:rPr>
          <w:b/>
          <w:lang w:eastAsia="zh-CN"/>
        </w:rPr>
        <w:t>declared</w:t>
      </w:r>
      <w:r w:rsidRPr="00BC6152">
        <w:rPr>
          <w:b/>
          <w:lang w:eastAsia="zh-CN"/>
        </w:rPr>
        <w:t xml:space="preserve"> power.</w:t>
      </w:r>
    </w:p>
    <w:p w14:paraId="7DBE6145" w14:textId="39BE464A" w:rsidR="000625CB" w:rsidRDefault="00BC6152" w:rsidP="007E1BCB">
      <w:pPr>
        <w:rPr>
          <w:lang w:eastAsia="zh-CN"/>
        </w:rPr>
      </w:pPr>
      <w:r>
        <w:rPr>
          <w:lang w:eastAsia="zh-CN"/>
        </w:rPr>
        <w:t xml:space="preserve">As IAB MT antenna array size will be greater compared to a normal UE, the correlation level of the LO leakage signal from different transceiver branch </w:t>
      </w:r>
      <w:r w:rsidR="00B52007">
        <w:rPr>
          <w:lang w:eastAsia="zh-CN"/>
        </w:rPr>
        <w:t xml:space="preserve">of one antenna element </w:t>
      </w:r>
      <w:r>
        <w:rPr>
          <w:lang w:eastAsia="zh-CN"/>
        </w:rPr>
        <w:t xml:space="preserve">need to be discussed. Unlike the </w:t>
      </w:r>
      <w:r w:rsidR="00B52007">
        <w:rPr>
          <w:lang w:eastAsia="zh-CN"/>
        </w:rPr>
        <w:t>wanted</w:t>
      </w:r>
      <w:r>
        <w:rPr>
          <w:lang w:eastAsia="zh-CN"/>
        </w:rPr>
        <w:t xml:space="preserve"> </w:t>
      </w:r>
      <w:r w:rsidR="00B52007">
        <w:rPr>
          <w:lang w:eastAsia="zh-CN"/>
        </w:rPr>
        <w:t xml:space="preserve">signal </w:t>
      </w:r>
      <w:r>
        <w:rPr>
          <w:lang w:eastAsia="zh-CN"/>
        </w:rPr>
        <w:t>which will be beamformed with a gain of the 10log#antenna element</w:t>
      </w:r>
      <w:r w:rsidR="006B20FE">
        <w:rPr>
          <w:lang w:eastAsia="zh-CN"/>
        </w:rPr>
        <w:t xml:space="preserve"> in a predefined direction</w:t>
      </w:r>
      <w:r>
        <w:rPr>
          <w:lang w:eastAsia="zh-CN"/>
        </w:rPr>
        <w:t xml:space="preserve">, the LO leakage signal may not be beamformed in the same </w:t>
      </w:r>
      <w:r w:rsidR="00FB5608">
        <w:rPr>
          <w:lang w:eastAsia="zh-CN"/>
        </w:rPr>
        <w:t xml:space="preserve">way </w:t>
      </w:r>
      <w:r w:rsidR="006B20FE">
        <w:rPr>
          <w:lang w:eastAsia="zh-CN"/>
        </w:rPr>
        <w:t xml:space="preserve">as the </w:t>
      </w:r>
      <w:r w:rsidR="00B52007">
        <w:rPr>
          <w:lang w:eastAsia="zh-CN"/>
        </w:rPr>
        <w:t>wanted</w:t>
      </w:r>
      <w:r w:rsidR="006B20FE">
        <w:rPr>
          <w:lang w:eastAsia="zh-CN"/>
        </w:rPr>
        <w:t xml:space="preserve"> signal. If LO leakage signal</w:t>
      </w:r>
      <w:r w:rsidR="00B52007">
        <w:rPr>
          <w:lang w:eastAsia="zh-CN"/>
        </w:rPr>
        <w:t>s</w:t>
      </w:r>
      <w:r w:rsidR="006B20FE">
        <w:rPr>
          <w:lang w:eastAsia="zh-CN"/>
        </w:rPr>
        <w:t xml:space="preserve"> </w:t>
      </w:r>
      <w:r w:rsidR="00B52007">
        <w:rPr>
          <w:lang w:eastAsia="zh-CN"/>
        </w:rPr>
        <w:t xml:space="preserve">are </w:t>
      </w:r>
      <w:r w:rsidR="006B20FE">
        <w:rPr>
          <w:lang w:eastAsia="zh-CN"/>
        </w:rPr>
        <w:t>fully uncorrelated, then LO signal level will be (10log#antenna element) dB less than wanted signal</w:t>
      </w:r>
      <w:r w:rsidR="00B52007">
        <w:rPr>
          <w:lang w:eastAsia="zh-CN"/>
        </w:rPr>
        <w:t xml:space="preserve"> only because of the beamforming gain</w:t>
      </w:r>
      <w:r w:rsidR="006B20FE">
        <w:rPr>
          <w:lang w:eastAsia="zh-CN"/>
        </w:rPr>
        <w:t xml:space="preserve">. In the worst case, if LO leakage signal </w:t>
      </w:r>
      <w:r w:rsidR="00B52007">
        <w:rPr>
          <w:lang w:eastAsia="zh-CN"/>
        </w:rPr>
        <w:t>happens</w:t>
      </w:r>
      <w:r w:rsidR="006B20FE">
        <w:rPr>
          <w:lang w:eastAsia="zh-CN"/>
        </w:rPr>
        <w:t xml:space="preserve"> to be fully correlated and also beam formed in the same direction of the wanted signal, the LO leakage relative level to wanted signal then will be the same </w:t>
      </w:r>
      <w:r w:rsidR="00B52007">
        <w:rPr>
          <w:lang w:eastAsia="zh-CN"/>
        </w:rPr>
        <w:t xml:space="preserve">measured at </w:t>
      </w:r>
      <w:r w:rsidR="00283670">
        <w:rPr>
          <w:lang w:eastAsia="zh-CN"/>
        </w:rPr>
        <w:t>TAB</w:t>
      </w:r>
      <w:r w:rsidR="00B52007">
        <w:rPr>
          <w:lang w:eastAsia="zh-CN"/>
        </w:rPr>
        <w:t xml:space="preserve"> </w:t>
      </w:r>
      <w:r w:rsidR="00033D9A">
        <w:rPr>
          <w:lang w:eastAsia="zh-CN"/>
        </w:rPr>
        <w:t>or measured at</w:t>
      </w:r>
      <w:r w:rsidR="00B52007">
        <w:rPr>
          <w:lang w:eastAsia="zh-CN"/>
        </w:rPr>
        <w:t xml:space="preserve"> </w:t>
      </w:r>
      <w:r w:rsidR="00283670">
        <w:rPr>
          <w:lang w:eastAsia="zh-CN"/>
        </w:rPr>
        <w:t>RIB</w:t>
      </w:r>
      <w:r w:rsidR="006B20FE">
        <w:rPr>
          <w:lang w:eastAsia="zh-CN"/>
        </w:rPr>
        <w:t xml:space="preserve">, so the starting point of LO leakage level at </w:t>
      </w:r>
      <w:r w:rsidR="00283670">
        <w:rPr>
          <w:lang w:eastAsia="zh-CN"/>
        </w:rPr>
        <w:t>TAB</w:t>
      </w:r>
      <w:r w:rsidR="006B20FE">
        <w:rPr>
          <w:lang w:eastAsia="zh-CN"/>
        </w:rPr>
        <w:t xml:space="preserve"> is ok to reuse for </w:t>
      </w:r>
      <w:r w:rsidR="00283670">
        <w:rPr>
          <w:lang w:eastAsia="zh-CN"/>
        </w:rPr>
        <w:t>RIB</w:t>
      </w:r>
      <w:r w:rsidR="006B20FE">
        <w:rPr>
          <w:lang w:eastAsia="zh-CN"/>
        </w:rPr>
        <w:t xml:space="preserve"> level.</w:t>
      </w:r>
      <w:r w:rsidR="005E797D">
        <w:rPr>
          <w:lang w:eastAsia="zh-CN"/>
        </w:rPr>
        <w:t xml:space="preserve"> The additional suppression of the LO leakage due to uncorrelated signal additional could be implementation specific.</w:t>
      </w:r>
    </w:p>
    <w:p w14:paraId="0BA696AC" w14:textId="77777777" w:rsidR="006B20FE" w:rsidRPr="006B20FE" w:rsidRDefault="006B20FE" w:rsidP="007E1BCB">
      <w:pPr>
        <w:rPr>
          <w:b/>
          <w:lang w:eastAsia="zh-CN"/>
        </w:rPr>
      </w:pPr>
      <w:r w:rsidRPr="006B20FE">
        <w:rPr>
          <w:b/>
          <w:lang w:eastAsia="zh-CN"/>
        </w:rPr>
        <w:t>Proposal-</w:t>
      </w:r>
      <w:r>
        <w:rPr>
          <w:b/>
          <w:lang w:eastAsia="zh-CN"/>
        </w:rPr>
        <w:t>4</w:t>
      </w:r>
      <w:r w:rsidRPr="006B20FE">
        <w:rPr>
          <w:b/>
          <w:lang w:eastAsia="zh-CN"/>
        </w:rPr>
        <w:t xml:space="preserve">: the additional suppression due to the uncorrelated LO signal can be </w:t>
      </w:r>
      <w:r w:rsidR="003F1369">
        <w:rPr>
          <w:b/>
          <w:lang w:eastAsia="zh-CN"/>
        </w:rPr>
        <w:t xml:space="preserve">implementation specific and so the correlation characteristic of LO signal discussion can be skipped. </w:t>
      </w:r>
    </w:p>
    <w:p w14:paraId="10EEE8AE" w14:textId="77777777" w:rsidR="001F2450" w:rsidRDefault="001F2450" w:rsidP="001F2450">
      <w:pPr>
        <w:pStyle w:val="Heading2"/>
        <w:rPr>
          <w:lang w:eastAsia="zh-CN"/>
        </w:rPr>
      </w:pPr>
      <w:r>
        <w:rPr>
          <w:lang w:eastAsia="zh-CN"/>
        </w:rPr>
        <w:t>IQ image</w:t>
      </w:r>
    </w:p>
    <w:p w14:paraId="3861046C" w14:textId="77777777" w:rsidR="000625CB" w:rsidRDefault="007A0E82" w:rsidP="007E1BCB">
      <w:pPr>
        <w:rPr>
          <w:lang w:eastAsia="zh-CN"/>
        </w:rPr>
      </w:pPr>
      <w:r>
        <w:rPr>
          <w:lang w:eastAsia="zh-CN"/>
        </w:rPr>
        <w:t xml:space="preserve">The IQ image </w:t>
      </w:r>
      <w:r w:rsidR="00EF7449">
        <w:rPr>
          <w:lang w:eastAsia="zh-CN"/>
        </w:rPr>
        <w:t xml:space="preserve">level could benefit </w:t>
      </w:r>
      <w:r w:rsidR="00C01B3D">
        <w:rPr>
          <w:lang w:eastAsia="zh-CN"/>
        </w:rPr>
        <w:t xml:space="preserve">from </w:t>
      </w:r>
      <w:r w:rsidR="00EF7449">
        <w:rPr>
          <w:lang w:eastAsia="zh-CN"/>
        </w:rPr>
        <w:t>the additional suppression due to beamforming on top of the RF mixer IQ image rejection</w:t>
      </w:r>
      <w:r w:rsidR="001F2450">
        <w:rPr>
          <w:lang w:eastAsia="zh-CN"/>
        </w:rPr>
        <w:t xml:space="preserve">. </w:t>
      </w:r>
      <w:r w:rsidR="004A6080">
        <w:rPr>
          <w:lang w:eastAsia="zh-CN"/>
        </w:rPr>
        <w:t xml:space="preserve">As IQ image frequency position would be known when RB is scheduled by IAB parent, it can be calibrated in a </w:t>
      </w:r>
      <w:r w:rsidR="004A6080">
        <w:rPr>
          <w:lang w:eastAsia="zh-CN"/>
        </w:rPr>
        <w:lastRenderedPageBreak/>
        <w:t xml:space="preserve">way that not beamformed as the wanted signal. </w:t>
      </w:r>
      <w:r w:rsidR="00EF7449">
        <w:rPr>
          <w:lang w:eastAsia="zh-CN"/>
        </w:rPr>
        <w:t>So additional suppression could be achieved but again this is implementation specific so reusing the IQ image requirement from UE seems ok.</w:t>
      </w:r>
    </w:p>
    <w:p w14:paraId="7CF37953" w14:textId="77777777" w:rsidR="00EF7449" w:rsidRDefault="00EF7449" w:rsidP="00EF7449">
      <w:pPr>
        <w:pStyle w:val="Heading2"/>
        <w:rPr>
          <w:lang w:eastAsia="zh-CN"/>
        </w:rPr>
      </w:pPr>
      <w:r>
        <w:rPr>
          <w:lang w:eastAsia="zh-CN"/>
        </w:rPr>
        <w:t>Proposal on the IBE requirement on IAB MT</w:t>
      </w:r>
    </w:p>
    <w:p w14:paraId="5AC51942" w14:textId="1A4095E0" w:rsidR="000F2911" w:rsidRDefault="006A7536" w:rsidP="00EF7449">
      <w:pPr>
        <w:pStyle w:val="ListParagraph"/>
        <w:ind w:left="0"/>
        <w:contextualSpacing/>
        <w:rPr>
          <w:lang w:eastAsia="zh-CN"/>
        </w:rPr>
      </w:pPr>
      <w:r w:rsidRPr="006A7536">
        <w:rPr>
          <w:lang w:eastAsia="zh-CN"/>
        </w:rPr>
        <w:t>As the note 1 in 38.101-2 indicate a greater of PRB -25 dB and sum of (general, IQ image, carrier leakage) for IBE requirement, so basically the generic mask will have limited impact on IBE performance for high PRB. From the above discussion, the LO leakage is fixed level relative to the maximum configured PSD power on IAB DU or IAB MT, the IBE requirement is correct when IAB MT set its maximum declared power as the same as IAB DU, this is corresponding to the long distance backhaul where the IAB MT is set to its maximum transmission power. When IAB is deployed near the IAB parent, due to its limited dynamic range and also higher SNR expected at IAB parent for higher modulation, better IBE requirement would not help to aggregate UE traffic with IAB MT traffic, in such a case, the test on other IAB MT transmit power would not be needed. As such, we think IBE requirement is only relevant to IAB MT for maximum transmitted power and no need to test on other IAB MT transmitted power.</w:t>
      </w:r>
    </w:p>
    <w:p w14:paraId="3AC27AE8" w14:textId="77777777" w:rsidR="006A7536" w:rsidRDefault="006A7536" w:rsidP="00EF7449">
      <w:pPr>
        <w:pStyle w:val="ListParagraph"/>
        <w:ind w:left="0"/>
        <w:contextualSpacing/>
        <w:rPr>
          <w:lang w:eastAsia="zh-CN"/>
        </w:rPr>
      </w:pPr>
    </w:p>
    <w:p w14:paraId="5666DAD5" w14:textId="77777777" w:rsidR="000F2911" w:rsidRDefault="000F2911" w:rsidP="00EF7449">
      <w:pPr>
        <w:pStyle w:val="ListParagraph"/>
        <w:ind w:left="0"/>
        <w:contextualSpacing/>
        <w:rPr>
          <w:lang w:eastAsia="zh-CN"/>
        </w:rPr>
      </w:pPr>
      <w:r>
        <w:rPr>
          <w:lang w:eastAsia="zh-CN"/>
        </w:rPr>
        <w:t>The proposed requirement is as below:</w:t>
      </w:r>
    </w:p>
    <w:p w14:paraId="42E5FFC3" w14:textId="77777777" w:rsidR="000F2911" w:rsidRPr="00617B38" w:rsidRDefault="000F2911" w:rsidP="000F2911">
      <w:pPr>
        <w:pStyle w:val="Heading4"/>
        <w:numPr>
          <w:ilvl w:val="0"/>
          <w:numId w:val="0"/>
        </w:numPr>
      </w:pPr>
      <w:bookmarkStart w:id="1" w:name="_Toc5266555"/>
      <w:r>
        <w:t>x.y.z</w:t>
      </w:r>
      <w:r w:rsidRPr="00617B38">
        <w:tab/>
        <w:t>In-band emissions</w:t>
      </w:r>
      <w:bookmarkEnd w:id="1"/>
      <w:r w:rsidR="00266E12">
        <w:t xml:space="preserve"> for IAB MT</w:t>
      </w:r>
    </w:p>
    <w:p w14:paraId="0C91A247" w14:textId="77777777" w:rsidR="000F2911" w:rsidRPr="00617B38" w:rsidRDefault="000F2911" w:rsidP="000F2911">
      <w:pPr>
        <w:pStyle w:val="Heading5"/>
        <w:numPr>
          <w:ilvl w:val="0"/>
          <w:numId w:val="0"/>
        </w:numPr>
        <w:ind w:left="1008" w:hanging="1008"/>
      </w:pPr>
      <w:bookmarkStart w:id="2" w:name="_Toc5266556"/>
      <w:r>
        <w:t>x.y.z.1</w:t>
      </w:r>
      <w:r w:rsidRPr="00617B38">
        <w:tab/>
        <w:t>General</w:t>
      </w:r>
      <w:bookmarkEnd w:id="2"/>
    </w:p>
    <w:p w14:paraId="4A0B2761" w14:textId="77777777" w:rsidR="000F2911" w:rsidRPr="00617B38" w:rsidRDefault="000F2911" w:rsidP="000F2911">
      <w:r w:rsidRPr="00617B38">
        <w:t xml:space="preserve">The in-band emission is defined as the average across 12 sub-carriers and as a function of the RB offset from the edge of the allocated UL transmission bandwidth. The in-band emission is measured as the ratio of the </w:t>
      </w:r>
      <w:r w:rsidR="00896166" w:rsidRPr="00896166">
        <w:rPr>
          <w:highlight w:val="yellow"/>
        </w:rPr>
        <w:t xml:space="preserve">IAB MT </w:t>
      </w:r>
      <w:r w:rsidRPr="00896166">
        <w:rPr>
          <w:strike/>
          <w:highlight w:val="yellow"/>
        </w:rPr>
        <w:t>UE</w:t>
      </w:r>
      <w:r w:rsidRPr="00617B38">
        <w:t xml:space="preserve"> output power in a non–allocated RB to the </w:t>
      </w:r>
      <w:r w:rsidR="00896166" w:rsidRPr="00896166">
        <w:rPr>
          <w:highlight w:val="yellow"/>
        </w:rPr>
        <w:t xml:space="preserve">IAB MT </w:t>
      </w:r>
      <w:r w:rsidRPr="00896166">
        <w:rPr>
          <w:strike/>
          <w:highlight w:val="yellow"/>
        </w:rPr>
        <w:t>UE</w:t>
      </w:r>
      <w:r w:rsidRPr="00617B38">
        <w:t xml:space="preserve"> output power in an allocated RB.</w:t>
      </w:r>
      <w:r w:rsidR="00896166">
        <w:t xml:space="preserve"> </w:t>
      </w:r>
    </w:p>
    <w:p w14:paraId="28F286D0" w14:textId="77777777" w:rsidR="000F2911" w:rsidRPr="00617B38" w:rsidRDefault="000F2911" w:rsidP="000F2911">
      <w:r w:rsidRPr="00617B38">
        <w:t>The basic in-band emissions measurement interval is identical to that of the EVM test.</w:t>
      </w:r>
    </w:p>
    <w:p w14:paraId="7B2A937B" w14:textId="77777777" w:rsidR="000F2911" w:rsidRPr="00617B38" w:rsidRDefault="000F2911" w:rsidP="000F2911">
      <w:r w:rsidRPr="00617B38">
        <w:t>The requirement is verified with the test metric of In-band emission (Link=TX beam peak direction, Meas=Link angle)</w:t>
      </w:r>
      <w:r w:rsidR="00896166">
        <w:t xml:space="preserve">. </w:t>
      </w:r>
      <w:r w:rsidR="00896166" w:rsidRPr="00896166">
        <w:rPr>
          <w:highlight w:val="yellow"/>
        </w:rPr>
        <w:t>This requirement is verified with the maximum declared IAB MT power configured</w:t>
      </w:r>
      <w:r w:rsidR="00896166">
        <w:t>.</w:t>
      </w:r>
    </w:p>
    <w:p w14:paraId="2B68BF2F" w14:textId="77777777" w:rsidR="000F2911" w:rsidRPr="00617B38" w:rsidRDefault="00896166" w:rsidP="00896166">
      <w:pPr>
        <w:pStyle w:val="Heading5"/>
        <w:numPr>
          <w:ilvl w:val="0"/>
          <w:numId w:val="0"/>
        </w:numPr>
        <w:ind w:left="1008" w:hanging="1008"/>
      </w:pPr>
      <w:bookmarkStart w:id="3" w:name="_Toc5266557"/>
      <w:r>
        <w:t>x.y.z.2</w:t>
      </w:r>
      <w:r w:rsidR="000F2911" w:rsidRPr="00617B38">
        <w:tab/>
        <w:t xml:space="preserve">In-band emissions for </w:t>
      </w:r>
      <w:bookmarkEnd w:id="3"/>
      <w:r>
        <w:t>IAB MT</w:t>
      </w:r>
    </w:p>
    <w:p w14:paraId="6C7B3E52" w14:textId="77777777" w:rsidR="000F2911" w:rsidRPr="00617B38" w:rsidRDefault="000F2911" w:rsidP="000F2911">
      <w:pPr>
        <w:rPr>
          <w:rFonts w:cs="v5.0.0"/>
        </w:rPr>
      </w:pPr>
      <w:bookmarkStart w:id="4" w:name="_Hlk519673118"/>
      <w:r w:rsidRPr="00617B38">
        <w:t xml:space="preserve">The relative in-band emission shall not exceed the values specified in </w:t>
      </w:r>
      <w:bookmarkEnd w:id="4"/>
      <w:r w:rsidRPr="00617B38">
        <w:t xml:space="preserve">Table </w:t>
      </w:r>
      <w:r w:rsidR="00896166">
        <w:t>x.y.z.2</w:t>
      </w:r>
      <w:r w:rsidRPr="00617B38">
        <w:t xml:space="preserve">-1 for </w:t>
      </w:r>
      <w:r w:rsidR="00C01B3D">
        <w:t>IAB MT</w:t>
      </w:r>
      <w:r w:rsidRPr="00617B38">
        <w:rPr>
          <w:rFonts w:cs="v5.0.0"/>
        </w:rPr>
        <w:t>.</w:t>
      </w:r>
    </w:p>
    <w:p w14:paraId="4F12BE3C" w14:textId="77777777" w:rsidR="000F2911" w:rsidRPr="00617B38" w:rsidRDefault="000F2911" w:rsidP="000F2911">
      <w:pPr>
        <w:pStyle w:val="TH"/>
      </w:pPr>
      <w:r w:rsidRPr="00617B38">
        <w:t xml:space="preserve">Table </w:t>
      </w:r>
      <w:r w:rsidR="00896166">
        <w:t>x.y.z.2-1</w:t>
      </w:r>
      <w:r w:rsidRPr="00617B38">
        <w:t xml:space="preserve">: Requirements for in-band emissions for </w:t>
      </w:r>
      <w:r w:rsidR="00896166">
        <w:t>IAB MT</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F2911" w:rsidRPr="00617B38" w14:paraId="45BEC911" w14:textId="77777777" w:rsidTr="00D36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D18D3BF" w14:textId="77777777" w:rsidR="000F2911" w:rsidRPr="00617B38" w:rsidRDefault="000F2911" w:rsidP="00D36A80">
            <w:pPr>
              <w:pStyle w:val="TAH"/>
              <w:rPr>
                <w:rFonts w:cs="Arial"/>
                <w:i/>
                <w:iCs/>
              </w:rPr>
            </w:pPr>
            <w:r w:rsidRPr="00617B3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C8018F5" w14:textId="77777777" w:rsidR="000F2911" w:rsidRPr="00617B38" w:rsidRDefault="000F2911" w:rsidP="00D36A80">
            <w:pPr>
              <w:pStyle w:val="TAH"/>
              <w:rPr>
                <w:rFonts w:cs="Arial"/>
              </w:rPr>
            </w:pPr>
            <w:r w:rsidRPr="00617B3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94A4F4A" w14:textId="77777777" w:rsidR="000F2911" w:rsidRPr="00617B38" w:rsidRDefault="000F2911" w:rsidP="00D36A80">
            <w:pPr>
              <w:pStyle w:val="TAH"/>
              <w:rPr>
                <w:rFonts w:cs="Arial"/>
              </w:rPr>
            </w:pPr>
            <w:r w:rsidRPr="00617B3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2D08D04" w14:textId="77777777" w:rsidR="000F2911" w:rsidRPr="00617B38" w:rsidRDefault="000F2911" w:rsidP="00D36A80">
            <w:pPr>
              <w:pStyle w:val="TAH"/>
              <w:rPr>
                <w:rFonts w:cs="Arial"/>
              </w:rPr>
            </w:pPr>
            <w:r w:rsidRPr="00617B38">
              <w:rPr>
                <w:rFonts w:cs="Arial"/>
              </w:rPr>
              <w:t>Applicable Frequencies</w:t>
            </w:r>
          </w:p>
        </w:tc>
      </w:tr>
      <w:tr w:rsidR="000F2911" w:rsidRPr="00617B38" w14:paraId="15EC49DE" w14:textId="77777777" w:rsidTr="00D36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3345955" w14:textId="77777777" w:rsidR="000F2911" w:rsidRPr="00617B38" w:rsidRDefault="000F2911" w:rsidP="00D36A80">
            <w:pPr>
              <w:pStyle w:val="TAH"/>
              <w:rPr>
                <w:rFonts w:cs="Arial"/>
              </w:rPr>
            </w:pPr>
            <w:r w:rsidRPr="00617B3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A53E8A5" w14:textId="77777777" w:rsidR="000F2911" w:rsidRPr="00617B38" w:rsidRDefault="000F2911" w:rsidP="00D36A80">
            <w:pPr>
              <w:pStyle w:val="TAC"/>
              <w:rPr>
                <w:rFonts w:cs="Arial"/>
              </w:rPr>
            </w:pPr>
            <w:r w:rsidRPr="00617B3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010E8D2" w14:textId="1D7EFB55" w:rsidR="000F2911" w:rsidRPr="00476D7C" w:rsidRDefault="00115AF2" w:rsidP="00D36A80">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m:t>
                            </m:r>
                            <m:r>
                              <w:rPr>
                                <w:rFonts w:ascii="Cambria Math" w:hAnsi="Cambria Math"/>
                                <w:strike/>
                                <w:highlight w:val="yellow"/>
                                <w:vertAlign w:val="subscript"/>
                              </w:rPr>
                              <m:t>-55.1dBm</m:t>
                            </m:r>
                            <m:r>
                              <w:rPr>
                                <w:rFonts w:ascii="Cambria Math" w:hAnsi="Cambria Math"/>
                                <w:strike/>
                                <w:highlight w:val="yellow"/>
                              </w:rPr>
                              <m:t>-</m:t>
                            </m:r>
                            <m:sSub>
                              <m:sSubPr>
                                <m:ctrlPr>
                                  <w:rPr>
                                    <w:rFonts w:ascii="Cambria Math" w:hAnsi="Cambria Math"/>
                                    <w:i/>
                                    <w:strike/>
                                    <w:highlight w:val="yellow"/>
                                  </w:rPr>
                                </m:ctrlPr>
                              </m:sSubPr>
                              <m:e>
                                <m:r>
                                  <w:rPr>
                                    <w:rFonts w:ascii="Cambria Math" w:hAnsi="Cambria Math"/>
                                    <w:strike/>
                                    <w:highlight w:val="yellow"/>
                                  </w:rPr>
                                  <m:t>P</m:t>
                                </m:r>
                              </m:e>
                              <m:sub>
                                <m:r>
                                  <w:rPr>
                                    <w:rFonts w:ascii="Cambria Math" w:hAnsi="Cambria Math"/>
                                    <w:strike/>
                                    <w:highlight w:val="yellow"/>
                                  </w:rPr>
                                  <m:t>RB</m:t>
                                </m:r>
                              </m:sub>
                            </m:sSub>
                            <m:ctrlPr>
                              <w:rPr>
                                <w:rFonts w:ascii="Cambria Math" w:hAnsi="Cambria Math"/>
                                <w:i/>
                              </w:rPr>
                            </m:ctrlPr>
                          </m:e>
                        </m:eqArr>
                      </m:e>
                    </m:d>
                  </m:e>
                </m:func>
              </m:oMath>
            </m:oMathPara>
          </w:p>
          <w:p w14:paraId="73C082D3" w14:textId="77777777" w:rsidR="000F2911" w:rsidRPr="00617B38" w:rsidRDefault="000F2911" w:rsidP="00D36A80">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B67BDE2" w14:textId="77777777" w:rsidR="000F2911" w:rsidRPr="00617B38" w:rsidRDefault="000F2911" w:rsidP="00D36A80">
            <w:pPr>
              <w:pStyle w:val="TAC"/>
              <w:rPr>
                <w:rFonts w:cs="Arial"/>
              </w:rPr>
            </w:pPr>
            <w:r w:rsidRPr="00617B38">
              <w:rPr>
                <w:rFonts w:cs="Arial"/>
              </w:rPr>
              <w:t>Any non-allocated (NOTE 2)</w:t>
            </w:r>
          </w:p>
        </w:tc>
      </w:tr>
      <w:tr w:rsidR="000F2911" w:rsidRPr="00617B38" w14:paraId="32EA2036" w14:textId="77777777" w:rsidTr="00D36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A770F" w14:textId="77777777" w:rsidR="000F2911" w:rsidRPr="00617B38" w:rsidRDefault="000F2911" w:rsidP="00D36A80">
            <w:pPr>
              <w:pStyle w:val="TAH"/>
              <w:rPr>
                <w:rFonts w:cs="Arial"/>
              </w:rPr>
            </w:pPr>
            <w:r w:rsidRPr="00617B3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1630C5" w14:textId="77777777" w:rsidR="000F2911" w:rsidRPr="00617B38" w:rsidRDefault="000F2911" w:rsidP="00D36A80">
            <w:pPr>
              <w:pStyle w:val="TAC"/>
              <w:rPr>
                <w:rFonts w:cs="Arial"/>
              </w:rPr>
            </w:pPr>
            <w:r w:rsidRPr="00617B3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A59E9DB" w14:textId="77777777" w:rsidR="000F2911" w:rsidRPr="00617B38" w:rsidRDefault="000F2911" w:rsidP="00D36A80">
            <w:pPr>
              <w:pStyle w:val="TAC"/>
              <w:rPr>
                <w:rFonts w:cs="Arial"/>
              </w:rPr>
            </w:pPr>
            <w:r w:rsidRPr="00617B3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66D4CCD" w14:textId="553C23DF" w:rsidR="000F2911" w:rsidRPr="00D26296" w:rsidRDefault="004A670F" w:rsidP="00D36A80">
            <w:pPr>
              <w:pStyle w:val="TAL"/>
              <w:rPr>
                <w:rFonts w:cs="Arial"/>
                <w:strike/>
              </w:rPr>
            </w:pPr>
            <w:r w:rsidRPr="00D26296">
              <w:rPr>
                <w:rFonts w:cs="Arial"/>
                <w:strike/>
                <w:highlight w:val="yellow"/>
              </w:rPr>
              <w:t xml:space="preserve">Maximum declared </w:t>
            </w:r>
            <w:r w:rsidR="000F2911" w:rsidRPr="00D26296">
              <w:rPr>
                <w:rFonts w:cs="Arial"/>
                <w:strike/>
                <w:highlight w:val="yellow"/>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A2830EF" w14:textId="77777777" w:rsidR="000F2911" w:rsidRPr="00617B38" w:rsidRDefault="000F2911" w:rsidP="00D36A80">
            <w:pPr>
              <w:pStyle w:val="TAC"/>
              <w:rPr>
                <w:rFonts w:cs="Arial"/>
              </w:rPr>
            </w:pPr>
            <w:r w:rsidRPr="00617B38">
              <w:rPr>
                <w:rFonts w:cs="Arial"/>
              </w:rPr>
              <w:t>Image frequencies (NOTES 2, 3)</w:t>
            </w:r>
          </w:p>
        </w:tc>
      </w:tr>
      <w:tr w:rsidR="000F2911" w:rsidRPr="00617B38" w14:paraId="40AB4E47" w14:textId="77777777" w:rsidTr="00D36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73DC" w14:textId="77777777" w:rsidR="000F2911" w:rsidRPr="00617B38" w:rsidRDefault="000F2911" w:rsidP="00D36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39A43" w14:textId="77777777" w:rsidR="000F2911" w:rsidRPr="00617B38" w:rsidRDefault="000F2911" w:rsidP="00D36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C1BFED" w14:textId="77777777" w:rsidR="000F2911" w:rsidRPr="000250D8" w:rsidRDefault="000F2911" w:rsidP="00D36A80">
            <w:pPr>
              <w:pStyle w:val="TAC"/>
              <w:rPr>
                <w:rFonts w:cs="Arial"/>
                <w:strike/>
                <w:highlight w:val="yellow"/>
              </w:rPr>
            </w:pPr>
            <w:r w:rsidRPr="000250D8">
              <w:rPr>
                <w:rFonts w:cs="Arial"/>
                <w:strike/>
                <w:highlight w:val="yellow"/>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6ECBACA" w14:textId="77777777" w:rsidR="000F2911" w:rsidRPr="000250D8" w:rsidRDefault="000F2911" w:rsidP="00D36A80">
            <w:pPr>
              <w:pStyle w:val="TAL"/>
              <w:rPr>
                <w:rFonts w:cs="Arial"/>
                <w:strike/>
                <w:highlight w:val="yellow"/>
              </w:rPr>
            </w:pPr>
            <w:r w:rsidRPr="000250D8">
              <w:rPr>
                <w:rFonts w:cs="Arial"/>
                <w:strike/>
                <w:highlight w:val="yellow"/>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D377" w14:textId="77777777" w:rsidR="000F2911" w:rsidRPr="00617B38" w:rsidRDefault="000F2911" w:rsidP="00D36A80">
            <w:pPr>
              <w:spacing w:after="0"/>
              <w:rPr>
                <w:rFonts w:ascii="Arial" w:hAnsi="Arial" w:cs="Arial"/>
                <w:sz w:val="18"/>
              </w:rPr>
            </w:pPr>
          </w:p>
        </w:tc>
      </w:tr>
      <w:tr w:rsidR="000F2911" w:rsidRPr="00617B38" w14:paraId="4168FFF1" w14:textId="77777777" w:rsidTr="00D36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6CFAA" w14:textId="77777777" w:rsidR="000F2911" w:rsidRPr="00617B38" w:rsidRDefault="000F2911" w:rsidP="00D36A80">
            <w:pPr>
              <w:pStyle w:val="TAH"/>
              <w:rPr>
                <w:rFonts w:cs="Arial"/>
              </w:rPr>
            </w:pPr>
            <w:r w:rsidRPr="00617B3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B96660" w14:textId="77777777" w:rsidR="000F2911" w:rsidRPr="00617B38" w:rsidRDefault="000F2911" w:rsidP="00D36A80">
            <w:pPr>
              <w:pStyle w:val="TAC"/>
              <w:rPr>
                <w:rFonts w:cs="Arial"/>
              </w:rPr>
            </w:pPr>
            <w:r w:rsidRPr="00617B3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69964DD" w14:textId="77777777" w:rsidR="000F2911" w:rsidRPr="00617B38" w:rsidRDefault="000F2911" w:rsidP="00D36A80">
            <w:pPr>
              <w:pStyle w:val="TAC"/>
              <w:rPr>
                <w:rFonts w:cs="Arial"/>
              </w:rPr>
            </w:pPr>
            <w:r w:rsidRPr="00617B3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5BF5305" w14:textId="77777777" w:rsidR="000F2911" w:rsidRPr="00D26296" w:rsidRDefault="000F2911" w:rsidP="00D36A80">
            <w:pPr>
              <w:pStyle w:val="TAL"/>
              <w:rPr>
                <w:rFonts w:cs="Arial"/>
                <w:strike/>
              </w:rPr>
            </w:pPr>
            <w:r w:rsidRPr="00D26296">
              <w:rPr>
                <w:rFonts w:cs="Arial"/>
                <w:strike/>
                <w:highlight w:val="yellow"/>
              </w:rPr>
              <w:t>Output power &gt; 17 dBm</w:t>
            </w:r>
            <w:r w:rsidRPr="00D26296">
              <w:rPr>
                <w:rFonts w:cs="Arial"/>
                <w:strike/>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7E0AD66" w14:textId="77777777" w:rsidR="000F2911" w:rsidRPr="00617B38" w:rsidRDefault="000F2911" w:rsidP="00D36A80">
            <w:pPr>
              <w:pStyle w:val="TAC"/>
              <w:rPr>
                <w:rFonts w:cs="Arial"/>
              </w:rPr>
            </w:pPr>
            <w:r w:rsidRPr="00617B38">
              <w:rPr>
                <w:rFonts w:cs="Arial"/>
              </w:rPr>
              <w:t>Carrier frequency (NOTES 4, 5)</w:t>
            </w:r>
          </w:p>
        </w:tc>
      </w:tr>
      <w:tr w:rsidR="000F2911" w:rsidRPr="00617B38" w14:paraId="2F638A27" w14:textId="77777777" w:rsidTr="00D36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F8AE0" w14:textId="77777777" w:rsidR="000F2911" w:rsidRPr="00617B38" w:rsidRDefault="000F2911" w:rsidP="00D36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BAC5" w14:textId="77777777" w:rsidR="000F2911" w:rsidRPr="00617B38" w:rsidRDefault="000F2911" w:rsidP="00D36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DDCFA19" w14:textId="77777777" w:rsidR="000F2911" w:rsidRPr="00D26296" w:rsidRDefault="000F2911" w:rsidP="00D36A80">
            <w:pPr>
              <w:pStyle w:val="TAC"/>
              <w:rPr>
                <w:rFonts w:cs="Arial"/>
                <w:strike/>
              </w:rPr>
            </w:pPr>
            <w:r w:rsidRPr="00D26296">
              <w:rPr>
                <w:rFonts w:cs="Arial"/>
                <w:strike/>
                <w:highlight w:val="yellow"/>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736574" w14:textId="77777777" w:rsidR="000F2911" w:rsidRPr="000250D8" w:rsidRDefault="000F2911" w:rsidP="00D36A80">
            <w:pPr>
              <w:pStyle w:val="TAL"/>
              <w:rPr>
                <w:rFonts w:cs="Arial"/>
                <w:strike/>
              </w:rPr>
            </w:pPr>
            <w:r w:rsidRPr="000250D8">
              <w:rPr>
                <w:rFonts w:cs="Arial"/>
                <w:strike/>
                <w:highlight w:val="yellow"/>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7DADA" w14:textId="77777777" w:rsidR="000F2911" w:rsidRPr="00617B38" w:rsidRDefault="000F2911" w:rsidP="00D36A80">
            <w:pPr>
              <w:spacing w:after="0"/>
              <w:rPr>
                <w:rFonts w:ascii="Arial" w:hAnsi="Arial" w:cs="Arial"/>
                <w:sz w:val="18"/>
              </w:rPr>
            </w:pPr>
          </w:p>
        </w:tc>
      </w:tr>
      <w:tr w:rsidR="000F2911" w:rsidRPr="00617B38" w14:paraId="07FFF31B" w14:textId="77777777" w:rsidTr="00D36A80">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8B7D369" w14:textId="77777777" w:rsidR="000F2911" w:rsidRPr="00617B38" w:rsidRDefault="000F2911" w:rsidP="00D36A80">
            <w:pPr>
              <w:pStyle w:val="TAN"/>
              <w:rPr>
                <w:szCs w:val="18"/>
                <w:lang w:val="en-US"/>
              </w:rPr>
            </w:pPr>
            <w:r w:rsidRPr="00617B38">
              <w:lastRenderedPageBreak/>
              <w:t>NOTE 1:</w:t>
            </w:r>
            <w:r w:rsidRPr="00617B38">
              <w:tab/>
              <w:t>An in-band emissions combined limit is evaluated in each non-allocated RB. For each such RB, the minimum requirement is calculated as the higher of (</w:t>
            </w:r>
            <w:r w:rsidRPr="00617B38">
              <w:rPr>
                <w:i/>
                <w:iCs/>
              </w:rPr>
              <w:t>P</w:t>
            </w:r>
            <w:r w:rsidRPr="00617B38">
              <w:rPr>
                <w:i/>
                <w:iCs/>
                <w:position w:val="-5"/>
                <w:vertAlign w:val="subscript"/>
              </w:rPr>
              <w:t xml:space="preserve">RB </w:t>
            </w:r>
            <w:r w:rsidRPr="00617B38">
              <w:t xml:space="preserve">- 25 dB) and the power sum of all limit values (General, IQ Image or Carrier leakage) that apply. </w:t>
            </w:r>
            <w:r w:rsidRPr="00617B38">
              <w:rPr>
                <w:i/>
                <w:iCs/>
              </w:rPr>
              <w:t>P</w:t>
            </w:r>
            <w:r w:rsidRPr="00617B38">
              <w:rPr>
                <w:i/>
                <w:iCs/>
                <w:position w:val="-5"/>
                <w:vertAlign w:val="subscript"/>
              </w:rPr>
              <w:t>RB</w:t>
            </w:r>
            <w:r w:rsidRPr="00617B38">
              <w:rPr>
                <w:i/>
                <w:iCs/>
              </w:rPr>
              <w:t xml:space="preserve"> </w:t>
            </w:r>
            <w:r w:rsidRPr="00617B38">
              <w:t>is defined in NOTE 10.</w:t>
            </w:r>
          </w:p>
          <w:p w14:paraId="5F36236E" w14:textId="19443706" w:rsidR="000F2911" w:rsidRPr="00617B38" w:rsidRDefault="000F2911" w:rsidP="00D36A80">
            <w:pPr>
              <w:pStyle w:val="TAN"/>
              <w:rPr>
                <w:szCs w:val="18"/>
                <w:lang w:val="en-US"/>
              </w:rPr>
            </w:pPr>
            <w:r w:rsidRPr="00617B38">
              <w:rPr>
                <w:szCs w:val="18"/>
              </w:rPr>
              <w:t>NOTE 2:</w:t>
            </w:r>
            <w:r w:rsidRPr="00617B38">
              <w:rPr>
                <w:szCs w:val="18"/>
              </w:rPr>
              <w:tab/>
              <w:t xml:space="preserve">The measurement bandwidth is 1 RB and the limit is expressed as a ratio of measured power in one non-allocated RB to the measured average power per allocated RB, where the averaging is done across all allocated RBs. </w:t>
            </w:r>
          </w:p>
          <w:p w14:paraId="3AFA2D52" w14:textId="77777777" w:rsidR="000F2911" w:rsidRPr="006A7536" w:rsidRDefault="000F2911" w:rsidP="00D36A80">
            <w:pPr>
              <w:pStyle w:val="TAN"/>
              <w:rPr>
                <w:szCs w:val="18"/>
                <w:lang w:val="en-US"/>
              </w:rPr>
            </w:pPr>
            <w:r w:rsidRPr="00617B38">
              <w:rPr>
                <w:szCs w:val="18"/>
              </w:rPr>
              <w:t>NOTE 3:</w:t>
            </w:r>
            <w:r w:rsidRPr="00617B38">
              <w:rPr>
                <w:szCs w:val="18"/>
              </w:rPr>
              <w:tab/>
              <w:t>The applicable frequencies for this limit are those that are enclosed in the reflection of the allocated bandwidth, based on symmetry with respect to the carrier frequency, but excluding any allocated RBs.</w:t>
            </w:r>
          </w:p>
          <w:p w14:paraId="2AA96E05" w14:textId="77777777" w:rsidR="000F2911" w:rsidRPr="00617B38" w:rsidRDefault="000F2911" w:rsidP="00D36A80">
            <w:pPr>
              <w:pStyle w:val="TAN"/>
              <w:rPr>
                <w:szCs w:val="18"/>
                <w:lang w:val="en-US"/>
              </w:rPr>
            </w:pPr>
            <w:r w:rsidRPr="00617B38">
              <w:rPr>
                <w:szCs w:val="18"/>
              </w:rPr>
              <w:t>NOTE 4:</w:t>
            </w:r>
            <w:r w:rsidRPr="00617B38">
              <w:rPr>
                <w:szCs w:val="18"/>
              </w:rPr>
              <w:tab/>
              <w:t>The measurement bandwidth is 1 RB and the limit is expressed as a ratio of measured power in one non-allocated RB to the measured total power in all allocated RBs.</w:t>
            </w:r>
          </w:p>
          <w:p w14:paraId="40EE7761" w14:textId="77777777" w:rsidR="000F2911" w:rsidRPr="00617B38" w:rsidRDefault="000F2911" w:rsidP="00D36A80">
            <w:pPr>
              <w:pStyle w:val="TAN"/>
              <w:rPr>
                <w:szCs w:val="18"/>
                <w:lang w:val="en-US"/>
              </w:rPr>
            </w:pPr>
            <w:r w:rsidRPr="00617B38">
              <w:rPr>
                <w:szCs w:val="18"/>
              </w:rPr>
              <w:t>NOTE 5:</w:t>
            </w:r>
            <w:r w:rsidRPr="00617B38">
              <w:rPr>
                <w:szCs w:val="18"/>
              </w:rPr>
              <w:tab/>
              <w:t>The applicable frequencies for this limit are those that are enclosed in the RBs containing the DC frequency if N</w:t>
            </w:r>
            <w:r w:rsidRPr="00617B38">
              <w:rPr>
                <w:position w:val="-5"/>
                <w:szCs w:val="18"/>
                <w:vertAlign w:val="subscript"/>
              </w:rPr>
              <w:t>RB</w:t>
            </w:r>
            <w:r w:rsidRPr="00617B38">
              <w:rPr>
                <w:szCs w:val="18"/>
              </w:rPr>
              <w:t xml:space="preserve"> is odd, or in the two RBs immediately adjacent to the DC frequency if N</w:t>
            </w:r>
            <w:r w:rsidRPr="00617B38">
              <w:rPr>
                <w:position w:val="-5"/>
                <w:szCs w:val="18"/>
                <w:vertAlign w:val="subscript"/>
              </w:rPr>
              <w:t>RB</w:t>
            </w:r>
            <w:r w:rsidRPr="00617B38">
              <w:rPr>
                <w:szCs w:val="18"/>
              </w:rPr>
              <w:t xml:space="preserve"> is even but excluding any allocated RB.</w:t>
            </w:r>
          </w:p>
          <w:p w14:paraId="17669B9C" w14:textId="77777777" w:rsidR="000F2911" w:rsidRPr="00617B38" w:rsidRDefault="000F2911" w:rsidP="00D36A80">
            <w:pPr>
              <w:pStyle w:val="TAN"/>
              <w:rPr>
                <w:szCs w:val="18"/>
                <w:lang w:val="en-US"/>
              </w:rPr>
            </w:pPr>
            <w:r w:rsidRPr="00617B38">
              <w:rPr>
                <w:szCs w:val="18"/>
              </w:rPr>
              <w:t>NOTE 6:</w:t>
            </w:r>
            <w:r w:rsidRPr="00617B38">
              <w:rPr>
                <w:szCs w:val="18"/>
              </w:rPr>
              <w:tab/>
              <w:t>L</w:t>
            </w:r>
            <w:r w:rsidRPr="00617B38">
              <w:rPr>
                <w:position w:val="-5"/>
                <w:szCs w:val="18"/>
                <w:vertAlign w:val="subscript"/>
              </w:rPr>
              <w:t>CRB</w:t>
            </w:r>
            <w:r w:rsidRPr="00617B38">
              <w:rPr>
                <w:szCs w:val="18"/>
              </w:rPr>
              <w:t xml:space="preserve"> is the Transmission Bandwidth (see Figure 5.3.3-1).</w:t>
            </w:r>
          </w:p>
          <w:p w14:paraId="566C5B34" w14:textId="77777777" w:rsidR="000F2911" w:rsidRPr="00617B38" w:rsidRDefault="000F2911" w:rsidP="00D36A80">
            <w:pPr>
              <w:pStyle w:val="TAN"/>
              <w:rPr>
                <w:szCs w:val="18"/>
                <w:lang w:val="en-US"/>
              </w:rPr>
            </w:pPr>
            <w:r w:rsidRPr="00617B38">
              <w:rPr>
                <w:szCs w:val="18"/>
              </w:rPr>
              <w:t>NOTE 7:</w:t>
            </w:r>
            <w:r w:rsidRPr="00617B38">
              <w:rPr>
                <w:szCs w:val="18"/>
              </w:rPr>
              <w:tab/>
              <w:t>N</w:t>
            </w:r>
            <w:r w:rsidRPr="00617B38">
              <w:rPr>
                <w:position w:val="-5"/>
                <w:szCs w:val="18"/>
                <w:vertAlign w:val="subscript"/>
              </w:rPr>
              <w:t>RB</w:t>
            </w:r>
            <w:r w:rsidRPr="00617B38">
              <w:rPr>
                <w:szCs w:val="18"/>
              </w:rPr>
              <w:t xml:space="preserve"> is the Transmission Bandwidth Configuration (see Figure 5.3.3-1).</w:t>
            </w:r>
          </w:p>
          <w:p w14:paraId="15F3C830" w14:textId="77777777" w:rsidR="000F2911" w:rsidRPr="00617B38" w:rsidRDefault="000F2911" w:rsidP="00D36A80">
            <w:pPr>
              <w:pStyle w:val="TAN"/>
              <w:rPr>
                <w:szCs w:val="18"/>
                <w:lang w:val="en-US"/>
              </w:rPr>
            </w:pPr>
            <w:r w:rsidRPr="00617B38">
              <w:rPr>
                <w:szCs w:val="18"/>
              </w:rPr>
              <w:t>NOTE 8:</w:t>
            </w:r>
            <w:r w:rsidRPr="00617B38">
              <w:rPr>
                <w:szCs w:val="18"/>
              </w:rPr>
              <w:tab/>
              <w:t>EVM s the limit for the modulation format used in the allocated RBs.</w:t>
            </w:r>
          </w:p>
          <w:p w14:paraId="44539B4D" w14:textId="77777777" w:rsidR="000F2911" w:rsidRPr="00617B38" w:rsidRDefault="000F2911" w:rsidP="00D36A80">
            <w:pPr>
              <w:pStyle w:val="TAN"/>
              <w:rPr>
                <w:szCs w:val="18"/>
                <w:lang w:val="en-US"/>
              </w:rPr>
            </w:pPr>
            <w:r w:rsidRPr="00617B38">
              <w:rPr>
                <w:szCs w:val="18"/>
              </w:rPr>
              <w:t>NOTE 9:</w:t>
            </w:r>
            <w:r w:rsidRPr="00617B38">
              <w:rPr>
                <w:szCs w:val="18"/>
              </w:rPr>
              <w:tab/>
            </w:r>
            <w:r w:rsidRPr="00617B38">
              <w:rPr>
                <w:rFonts w:ascii="Symbol" w:hAnsi="Symbol"/>
                <w:szCs w:val="18"/>
              </w:rPr>
              <w:t></w:t>
            </w:r>
            <w:r w:rsidRPr="00617B38">
              <w:rPr>
                <w:position w:val="-5"/>
                <w:szCs w:val="18"/>
                <w:vertAlign w:val="subscript"/>
              </w:rPr>
              <w:t>RB</w:t>
            </w:r>
            <w:r w:rsidRPr="00617B38">
              <w:rPr>
                <w:szCs w:val="18"/>
              </w:rPr>
              <w:t xml:space="preserve"> is the starting frequency offset between the allocated RB and the measured non-allocated RB (e.g. </w:t>
            </w:r>
            <w:r w:rsidRPr="00617B38">
              <w:rPr>
                <w:rFonts w:ascii="Symbol" w:hAnsi="Symbol"/>
                <w:szCs w:val="18"/>
              </w:rPr>
              <w:t></w:t>
            </w:r>
            <w:r w:rsidRPr="00617B38">
              <w:rPr>
                <w:position w:val="-5"/>
                <w:szCs w:val="18"/>
                <w:vertAlign w:val="subscript"/>
              </w:rPr>
              <w:t>RB</w:t>
            </w:r>
            <w:r w:rsidRPr="00617B38">
              <w:rPr>
                <w:szCs w:val="18"/>
              </w:rPr>
              <w:t xml:space="preserve">= 1 or </w:t>
            </w:r>
            <w:r w:rsidRPr="00617B38">
              <w:rPr>
                <w:rFonts w:ascii="Symbol" w:hAnsi="Symbol"/>
                <w:szCs w:val="18"/>
              </w:rPr>
              <w:t></w:t>
            </w:r>
            <w:r w:rsidRPr="00617B38">
              <w:rPr>
                <w:position w:val="-5"/>
                <w:szCs w:val="18"/>
                <w:vertAlign w:val="subscript"/>
              </w:rPr>
              <w:t>RB</w:t>
            </w:r>
            <w:r w:rsidRPr="00617B38">
              <w:rPr>
                <w:szCs w:val="18"/>
              </w:rPr>
              <w:t>= -1 for the first adjacent RB outside of the allocated bandwidth).</w:t>
            </w:r>
          </w:p>
          <w:p w14:paraId="5679A5D9" w14:textId="77777777" w:rsidR="000F2911" w:rsidRPr="00617B38" w:rsidRDefault="000F2911" w:rsidP="00D36A80">
            <w:pPr>
              <w:pStyle w:val="TAN"/>
              <w:rPr>
                <w:szCs w:val="18"/>
                <w:lang w:val="en-US"/>
              </w:rPr>
            </w:pPr>
            <w:r w:rsidRPr="00617B38">
              <w:rPr>
                <w:szCs w:val="18"/>
              </w:rPr>
              <w:t>NOTE 10:</w:t>
            </w:r>
            <w:r w:rsidRPr="00617B38">
              <w:rPr>
                <w:szCs w:val="18"/>
              </w:rPr>
              <w:tab/>
              <w:t>P</w:t>
            </w:r>
            <w:r w:rsidRPr="00617B38">
              <w:rPr>
                <w:position w:val="-5"/>
                <w:szCs w:val="18"/>
                <w:vertAlign w:val="subscript"/>
              </w:rPr>
              <w:t>RB</w:t>
            </w:r>
            <w:r w:rsidRPr="00617B38">
              <w:rPr>
                <w:szCs w:val="18"/>
              </w:rPr>
              <w:t xml:space="preserve"> is the transmitted power per allocated RB, measured in dBm.</w:t>
            </w:r>
          </w:p>
          <w:p w14:paraId="13DC5D9C" w14:textId="77777777" w:rsidR="000F2911" w:rsidRPr="00617B38" w:rsidRDefault="000F2911" w:rsidP="00D36A80">
            <w:pPr>
              <w:pStyle w:val="TAN"/>
              <w:rPr>
                <w:rFonts w:cs="Arial"/>
              </w:rPr>
            </w:pPr>
            <w:r w:rsidRPr="00617B38">
              <w:rPr>
                <w:szCs w:val="18"/>
              </w:rPr>
              <w:t>NOTE 11:</w:t>
            </w:r>
            <w:r w:rsidRPr="00617B38">
              <w:rPr>
                <w:szCs w:val="18"/>
              </w:rPr>
              <w:tab/>
              <w:t xml:space="preserve">All powers are EIRP in </w:t>
            </w:r>
            <w:r w:rsidRPr="00617B38">
              <w:rPr>
                <w:szCs w:val="18"/>
                <w:lang w:eastAsia="ja-JP"/>
              </w:rPr>
              <w:t>beam peak direction.</w:t>
            </w:r>
          </w:p>
        </w:tc>
      </w:tr>
    </w:tbl>
    <w:p w14:paraId="011E0697" w14:textId="77777777" w:rsidR="000F2911" w:rsidRPr="00617B38" w:rsidRDefault="000F2911" w:rsidP="000F2911">
      <w:pPr>
        <w:rPr>
          <w:rFonts w:eastAsia="Malgun Gothic"/>
        </w:rPr>
      </w:pPr>
    </w:p>
    <w:p w14:paraId="77EF6FAC" w14:textId="77777777" w:rsidR="00EF7449" w:rsidRDefault="00EF7449" w:rsidP="00EF7449">
      <w:pPr>
        <w:rPr>
          <w:lang w:eastAsia="zh-CN"/>
        </w:rPr>
      </w:pPr>
    </w:p>
    <w:p w14:paraId="379C08C1" w14:textId="77777777" w:rsidR="00EF7449" w:rsidRPr="00EF7449" w:rsidRDefault="00EF7449" w:rsidP="00EF7449">
      <w:pPr>
        <w:rPr>
          <w:lang w:eastAsia="zh-CN"/>
        </w:rPr>
      </w:pPr>
    </w:p>
    <w:p w14:paraId="7808AF73" w14:textId="77777777" w:rsidR="00E2572C" w:rsidRDefault="00E2572C" w:rsidP="00E2572C">
      <w:pPr>
        <w:pStyle w:val="Heading1"/>
        <w:rPr>
          <w:lang w:val="en-US"/>
        </w:rPr>
      </w:pPr>
      <w:r>
        <w:rPr>
          <w:lang w:val="en-US"/>
        </w:rPr>
        <w:t>Conclusions</w:t>
      </w:r>
    </w:p>
    <w:p w14:paraId="003FB8BB" w14:textId="15B4FC71" w:rsidR="00034B6B" w:rsidRDefault="00422025" w:rsidP="009F5C86">
      <w:pPr>
        <w:rPr>
          <w:lang w:val="en-US"/>
        </w:rPr>
      </w:pPr>
      <w:r>
        <w:rPr>
          <w:lang w:val="en-US"/>
        </w:rPr>
        <w:t>In this contribution</w:t>
      </w:r>
      <w:r w:rsidR="003F04E2">
        <w:rPr>
          <w:lang w:val="en-US"/>
        </w:rPr>
        <w:t>, IBE requirement together with carrier leakage and IQ image is investigated with below observations and proposals:</w:t>
      </w:r>
    </w:p>
    <w:p w14:paraId="09207C70" w14:textId="77777777" w:rsidR="003F04E2" w:rsidRPr="006B20FE" w:rsidRDefault="003F04E2" w:rsidP="003F04E2">
      <w:pPr>
        <w:pStyle w:val="ListParagraph"/>
        <w:ind w:left="0"/>
        <w:contextualSpacing/>
        <w:rPr>
          <w:b/>
          <w:lang w:eastAsia="zh-CN"/>
        </w:rPr>
      </w:pPr>
      <w:r w:rsidRPr="006B20FE">
        <w:rPr>
          <w:b/>
          <w:lang w:eastAsia="zh-CN"/>
        </w:rPr>
        <w:t>Proposal-1: Reuse the item 1 and 2 for relative level of generic mask.</w:t>
      </w:r>
    </w:p>
    <w:p w14:paraId="3E527E20" w14:textId="77777777" w:rsidR="003F04E2" w:rsidRDefault="003F04E2" w:rsidP="003F04E2">
      <w:pPr>
        <w:pStyle w:val="ListParagraph"/>
        <w:ind w:left="0"/>
        <w:contextualSpacing/>
        <w:rPr>
          <w:lang w:eastAsia="zh-CN"/>
        </w:rPr>
      </w:pPr>
    </w:p>
    <w:p w14:paraId="7DBD5642" w14:textId="77777777" w:rsidR="003F04E2" w:rsidRPr="006B20FE" w:rsidRDefault="003F04E2" w:rsidP="003F04E2">
      <w:pPr>
        <w:pStyle w:val="ListParagraph"/>
        <w:ind w:left="0"/>
        <w:contextualSpacing/>
        <w:rPr>
          <w:b/>
          <w:lang w:eastAsia="zh-CN"/>
        </w:rPr>
      </w:pPr>
      <w:r w:rsidRPr="006B20FE">
        <w:rPr>
          <w:b/>
          <w:lang w:eastAsia="zh-CN"/>
        </w:rPr>
        <w:t xml:space="preserve">Proposal-2: the absolute level </w:t>
      </w:r>
      <w:r>
        <w:rPr>
          <w:b/>
          <w:lang w:eastAsia="zh-CN"/>
        </w:rPr>
        <w:t>could</w:t>
      </w:r>
      <w:r w:rsidRPr="006B20FE">
        <w:rPr>
          <w:b/>
          <w:lang w:eastAsia="zh-CN"/>
        </w:rPr>
        <w:t xml:space="preserve"> to </w:t>
      </w:r>
      <w:r>
        <w:rPr>
          <w:b/>
          <w:lang w:eastAsia="zh-CN"/>
        </w:rPr>
        <w:t>be removed.</w:t>
      </w:r>
    </w:p>
    <w:p w14:paraId="00D6B954" w14:textId="77777777" w:rsidR="003F04E2" w:rsidRPr="00B406DA" w:rsidRDefault="003F04E2" w:rsidP="003F04E2">
      <w:pPr>
        <w:rPr>
          <w:b/>
          <w:lang w:eastAsia="zh-CN"/>
        </w:rPr>
      </w:pPr>
      <w:r w:rsidRPr="00B406DA">
        <w:rPr>
          <w:b/>
          <w:lang w:eastAsia="zh-CN"/>
        </w:rPr>
        <w:t>Observation #1: There will be x dB PSD difference between IAB MT and DU carrier for shared transceiver if IAB MT and DU were configured with different # of carrier.</w:t>
      </w:r>
    </w:p>
    <w:p w14:paraId="6B0E4050" w14:textId="77777777" w:rsidR="003F04E2" w:rsidRDefault="003F04E2" w:rsidP="003F04E2">
      <w:pPr>
        <w:rPr>
          <w:lang w:eastAsia="zh-CN"/>
        </w:rPr>
      </w:pPr>
      <w:r w:rsidRPr="00B406DA">
        <w:rPr>
          <w:b/>
          <w:lang w:eastAsia="zh-CN"/>
        </w:rPr>
        <w:t>Observation #</w:t>
      </w:r>
      <w:r>
        <w:rPr>
          <w:b/>
          <w:lang w:eastAsia="zh-CN"/>
        </w:rPr>
        <w:t>2</w:t>
      </w:r>
      <w:r w:rsidRPr="00B406DA">
        <w:rPr>
          <w:b/>
          <w:lang w:eastAsia="zh-CN"/>
        </w:rPr>
        <w:t>:</w:t>
      </w:r>
      <w:r>
        <w:rPr>
          <w:b/>
          <w:lang w:eastAsia="zh-CN"/>
        </w:rPr>
        <w:t xml:space="preserve"> IAB MT LO leakage power only relative to the maximum transmitted PSD of IAB DU/MT.</w:t>
      </w:r>
    </w:p>
    <w:p w14:paraId="7BDE6ECF" w14:textId="77777777" w:rsidR="003F04E2" w:rsidRPr="00BC6152" w:rsidRDefault="003F04E2" w:rsidP="003F04E2">
      <w:pPr>
        <w:rPr>
          <w:b/>
          <w:lang w:eastAsia="zh-CN"/>
        </w:rPr>
      </w:pPr>
      <w:r w:rsidRPr="00BC6152">
        <w:rPr>
          <w:b/>
          <w:lang w:eastAsia="zh-CN"/>
        </w:rPr>
        <w:t>Proposal-</w:t>
      </w:r>
      <w:r>
        <w:rPr>
          <w:b/>
          <w:lang w:eastAsia="zh-CN"/>
        </w:rPr>
        <w:t>3</w:t>
      </w:r>
      <w:r w:rsidRPr="00BC6152">
        <w:rPr>
          <w:b/>
          <w:lang w:eastAsia="zh-CN"/>
        </w:rPr>
        <w:t xml:space="preserve">: LO leakage power should be specified relative to </w:t>
      </w:r>
      <w:r>
        <w:rPr>
          <w:b/>
          <w:lang w:eastAsia="zh-CN"/>
        </w:rPr>
        <w:t xml:space="preserve">IAB MT output power when IAB MT is configured with the </w:t>
      </w:r>
      <w:r w:rsidRPr="00BC6152">
        <w:rPr>
          <w:b/>
          <w:lang w:eastAsia="zh-CN"/>
        </w:rPr>
        <w:t xml:space="preserve">maximum </w:t>
      </w:r>
      <w:r>
        <w:rPr>
          <w:b/>
          <w:lang w:eastAsia="zh-CN"/>
        </w:rPr>
        <w:t>declared</w:t>
      </w:r>
      <w:r w:rsidRPr="00BC6152">
        <w:rPr>
          <w:b/>
          <w:lang w:eastAsia="zh-CN"/>
        </w:rPr>
        <w:t xml:space="preserve"> power.</w:t>
      </w:r>
    </w:p>
    <w:p w14:paraId="0D7BD28D" w14:textId="77777777" w:rsidR="003F04E2" w:rsidRPr="006B20FE" w:rsidRDefault="003F04E2" w:rsidP="003F04E2">
      <w:pPr>
        <w:rPr>
          <w:b/>
          <w:lang w:eastAsia="zh-CN"/>
        </w:rPr>
      </w:pPr>
      <w:r w:rsidRPr="006B20FE">
        <w:rPr>
          <w:b/>
          <w:lang w:eastAsia="zh-CN"/>
        </w:rPr>
        <w:t>Proposal-</w:t>
      </w:r>
      <w:r>
        <w:rPr>
          <w:b/>
          <w:lang w:eastAsia="zh-CN"/>
        </w:rPr>
        <w:t>4</w:t>
      </w:r>
      <w:r w:rsidRPr="006B20FE">
        <w:rPr>
          <w:b/>
          <w:lang w:eastAsia="zh-CN"/>
        </w:rPr>
        <w:t xml:space="preserve">: the additional suppression due to the uncorrelated LO signal can be </w:t>
      </w:r>
      <w:r>
        <w:rPr>
          <w:b/>
          <w:lang w:eastAsia="zh-CN"/>
        </w:rPr>
        <w:t xml:space="preserve">implementation specific and so the correlation characteristic of LO signal discussion can be skipped. </w:t>
      </w:r>
    </w:p>
    <w:p w14:paraId="5B454AFF" w14:textId="77777777" w:rsidR="003F04E2" w:rsidRPr="003F04E2" w:rsidRDefault="003F04E2" w:rsidP="009F5C86"/>
    <w:p w14:paraId="279E8B6B" w14:textId="77777777" w:rsidR="00422025" w:rsidRPr="001C112A" w:rsidRDefault="00422025" w:rsidP="009F5C86">
      <w:pPr>
        <w:rPr>
          <w:lang w:val="en-US"/>
        </w:rPr>
      </w:pPr>
    </w:p>
    <w:p w14:paraId="0857452B" w14:textId="77777777" w:rsidR="009506E1" w:rsidRPr="009177A5" w:rsidRDefault="009506E1" w:rsidP="009506E1">
      <w:pPr>
        <w:pStyle w:val="Heading1"/>
        <w:rPr>
          <w:lang w:val="en-US"/>
        </w:rPr>
      </w:pPr>
      <w:r w:rsidRPr="009177A5">
        <w:rPr>
          <w:lang w:val="en-US"/>
        </w:rPr>
        <w:t>References</w:t>
      </w:r>
    </w:p>
    <w:p w14:paraId="17053474" w14:textId="77777777" w:rsidR="00210ACF" w:rsidRDefault="00062E77" w:rsidP="00210ACF">
      <w:pPr>
        <w:numPr>
          <w:ilvl w:val="0"/>
          <w:numId w:val="9"/>
        </w:numPr>
        <w:rPr>
          <w:lang w:val="en-US" w:eastAsia="ja-JP"/>
        </w:rPr>
      </w:pPr>
      <w:r w:rsidRPr="00062E77">
        <w:rPr>
          <w:lang w:val="en-US" w:eastAsia="ja-JP"/>
        </w:rPr>
        <w:t>R4-1916161</w:t>
      </w:r>
      <w:r w:rsidR="00B510DC">
        <w:rPr>
          <w:lang w:val="en-US" w:eastAsia="ja-JP"/>
        </w:rPr>
        <w:t>,</w:t>
      </w:r>
      <w:r w:rsidR="00B510DC" w:rsidRPr="00B510DC">
        <w:rPr>
          <w:lang w:val="en-US" w:eastAsia="ja-JP"/>
        </w:rPr>
        <w:t xml:space="preserve"> </w:t>
      </w:r>
      <w:r w:rsidRPr="00062E77">
        <w:rPr>
          <w:lang w:val="en-US" w:eastAsia="ja-JP"/>
        </w:rPr>
        <w:t>IAB Ad Hoc meeting minutes</w:t>
      </w:r>
      <w:r w:rsidR="005A6F74">
        <w:rPr>
          <w:lang w:val="en-US" w:eastAsia="ja-JP"/>
        </w:rPr>
        <w:t>,</w:t>
      </w:r>
      <w:r w:rsidR="005A6F74" w:rsidRPr="005A6F74">
        <w:t xml:space="preserve"> </w:t>
      </w:r>
      <w:r w:rsidR="005A6F74" w:rsidRPr="005A6F74">
        <w:rPr>
          <w:lang w:val="en-US" w:eastAsia="ja-JP"/>
        </w:rPr>
        <w:t>Qualcomm Incorporated</w:t>
      </w:r>
    </w:p>
    <w:p w14:paraId="3DB9F199" w14:textId="77777777" w:rsidR="00210ACF" w:rsidRDefault="00210ACF" w:rsidP="00210ACF"/>
    <w:p w14:paraId="217661E9" w14:textId="77777777" w:rsidR="00210ACF" w:rsidRDefault="00210ACF" w:rsidP="00210ACF"/>
    <w:p w14:paraId="5596EDA0" w14:textId="77777777" w:rsidR="00210ACF" w:rsidRDefault="00210ACF" w:rsidP="00210ACF"/>
    <w:p w14:paraId="1A2705FE" w14:textId="77777777" w:rsidR="00210ACF" w:rsidRPr="00210ACF" w:rsidRDefault="00210ACF" w:rsidP="00210ACF">
      <w:pPr>
        <w:rPr>
          <w:lang w:val="en-US" w:eastAsia="ja-JP"/>
        </w:rPr>
      </w:pPr>
    </w:p>
    <w:sectPr w:rsidR="00210ACF" w:rsidRPr="00210ACF"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2D785" w14:textId="77777777" w:rsidR="00D52468" w:rsidRDefault="00D52468">
      <w:r>
        <w:separator/>
      </w:r>
    </w:p>
  </w:endnote>
  <w:endnote w:type="continuationSeparator" w:id="0">
    <w:p w14:paraId="17EC6B6B" w14:textId="77777777" w:rsidR="00D52468" w:rsidRDefault="00D5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802F8" w14:textId="77777777" w:rsidR="00D52468" w:rsidRDefault="00D52468">
      <w:r>
        <w:separator/>
      </w:r>
    </w:p>
  </w:footnote>
  <w:footnote w:type="continuationSeparator" w:id="0">
    <w:p w14:paraId="4BE3C3CB" w14:textId="77777777" w:rsidR="00D52468" w:rsidRDefault="00D52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22911B9"/>
    <w:multiLevelType w:val="hybridMultilevel"/>
    <w:tmpl w:val="33EA0C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1D0E08"/>
    <w:multiLevelType w:val="hybridMultilevel"/>
    <w:tmpl w:val="0DC6C45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
  </w:num>
  <w:num w:numId="3">
    <w:abstractNumId w:val="15"/>
  </w:num>
  <w:num w:numId="4">
    <w:abstractNumId w:val="1"/>
  </w:num>
  <w:num w:numId="5">
    <w:abstractNumId w:val="10"/>
  </w:num>
  <w:num w:numId="6">
    <w:abstractNumId w:val="8"/>
  </w:num>
  <w:num w:numId="7">
    <w:abstractNumId w:val="7"/>
  </w:num>
  <w:num w:numId="8">
    <w:abstractNumId w:val="12"/>
  </w:num>
  <w:num w:numId="9">
    <w:abstractNumId w:val="3"/>
  </w:num>
  <w:num w:numId="10">
    <w:abstractNumId w:val="11"/>
  </w:num>
  <w:num w:numId="11">
    <w:abstractNumId w:val="0"/>
  </w:num>
  <w:num w:numId="12">
    <w:abstractNumId w:val="14"/>
  </w:num>
  <w:num w:numId="13">
    <w:abstractNumId w:val="4"/>
  </w:num>
  <w:num w:numId="14">
    <w:abstractNumId w:val="13"/>
  </w:num>
  <w:num w:numId="15">
    <w:abstractNumId w:val="16"/>
  </w:num>
  <w:num w:numId="16">
    <w:abstractNumId w:val="9"/>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192A"/>
    <w:rsid w:val="00002559"/>
    <w:rsid w:val="00003045"/>
    <w:rsid w:val="0000323E"/>
    <w:rsid w:val="00004188"/>
    <w:rsid w:val="000045EA"/>
    <w:rsid w:val="00005334"/>
    <w:rsid w:val="00005BF4"/>
    <w:rsid w:val="00006423"/>
    <w:rsid w:val="00006E8B"/>
    <w:rsid w:val="000071CB"/>
    <w:rsid w:val="00010FD2"/>
    <w:rsid w:val="00011776"/>
    <w:rsid w:val="000122C6"/>
    <w:rsid w:val="00012B35"/>
    <w:rsid w:val="000133F8"/>
    <w:rsid w:val="0001438F"/>
    <w:rsid w:val="00015CE9"/>
    <w:rsid w:val="00016888"/>
    <w:rsid w:val="0002031D"/>
    <w:rsid w:val="000206CC"/>
    <w:rsid w:val="00022668"/>
    <w:rsid w:val="00022DDD"/>
    <w:rsid w:val="000237F0"/>
    <w:rsid w:val="0002494E"/>
    <w:rsid w:val="000250D8"/>
    <w:rsid w:val="000268A0"/>
    <w:rsid w:val="00026A5F"/>
    <w:rsid w:val="00026FBD"/>
    <w:rsid w:val="000277B3"/>
    <w:rsid w:val="00030408"/>
    <w:rsid w:val="000305FC"/>
    <w:rsid w:val="0003197D"/>
    <w:rsid w:val="00032D6C"/>
    <w:rsid w:val="000331A0"/>
    <w:rsid w:val="000332CF"/>
    <w:rsid w:val="000336BA"/>
    <w:rsid w:val="00033800"/>
    <w:rsid w:val="00033D9A"/>
    <w:rsid w:val="00033E60"/>
    <w:rsid w:val="000343D2"/>
    <w:rsid w:val="00034B6B"/>
    <w:rsid w:val="0003551C"/>
    <w:rsid w:val="000359EF"/>
    <w:rsid w:val="00037BA8"/>
    <w:rsid w:val="000402C2"/>
    <w:rsid w:val="00040CDF"/>
    <w:rsid w:val="0004218E"/>
    <w:rsid w:val="00042939"/>
    <w:rsid w:val="00042C19"/>
    <w:rsid w:val="00043CAE"/>
    <w:rsid w:val="00043F94"/>
    <w:rsid w:val="00044890"/>
    <w:rsid w:val="00044954"/>
    <w:rsid w:val="00045247"/>
    <w:rsid w:val="0004535B"/>
    <w:rsid w:val="00047CE7"/>
    <w:rsid w:val="00050194"/>
    <w:rsid w:val="000517AF"/>
    <w:rsid w:val="000526D9"/>
    <w:rsid w:val="0005344B"/>
    <w:rsid w:val="00054742"/>
    <w:rsid w:val="00054BEC"/>
    <w:rsid w:val="0005543B"/>
    <w:rsid w:val="00056D01"/>
    <w:rsid w:val="00057082"/>
    <w:rsid w:val="00057B21"/>
    <w:rsid w:val="0006072E"/>
    <w:rsid w:val="00060F41"/>
    <w:rsid w:val="00061143"/>
    <w:rsid w:val="000625CB"/>
    <w:rsid w:val="000628AF"/>
    <w:rsid w:val="00062B1F"/>
    <w:rsid w:val="00062E77"/>
    <w:rsid w:val="0006371E"/>
    <w:rsid w:val="0006509F"/>
    <w:rsid w:val="0006577E"/>
    <w:rsid w:val="000670F1"/>
    <w:rsid w:val="00067561"/>
    <w:rsid w:val="000677F5"/>
    <w:rsid w:val="00067B1B"/>
    <w:rsid w:val="00071D98"/>
    <w:rsid w:val="000732F3"/>
    <w:rsid w:val="000747A7"/>
    <w:rsid w:val="000747B8"/>
    <w:rsid w:val="000747F4"/>
    <w:rsid w:val="00074C71"/>
    <w:rsid w:val="00074E32"/>
    <w:rsid w:val="0007520C"/>
    <w:rsid w:val="000765B1"/>
    <w:rsid w:val="00077D68"/>
    <w:rsid w:val="00077DE3"/>
    <w:rsid w:val="00080131"/>
    <w:rsid w:val="00080381"/>
    <w:rsid w:val="000803B2"/>
    <w:rsid w:val="00081975"/>
    <w:rsid w:val="000838FC"/>
    <w:rsid w:val="00083E78"/>
    <w:rsid w:val="0008513F"/>
    <w:rsid w:val="00087285"/>
    <w:rsid w:val="00087912"/>
    <w:rsid w:val="00090220"/>
    <w:rsid w:val="0009055A"/>
    <w:rsid w:val="0009106C"/>
    <w:rsid w:val="0009164C"/>
    <w:rsid w:val="0009211E"/>
    <w:rsid w:val="00093210"/>
    <w:rsid w:val="00093671"/>
    <w:rsid w:val="00093AF4"/>
    <w:rsid w:val="00093C10"/>
    <w:rsid w:val="00095574"/>
    <w:rsid w:val="00095FA1"/>
    <w:rsid w:val="0009695B"/>
    <w:rsid w:val="000A05E4"/>
    <w:rsid w:val="000A0AB2"/>
    <w:rsid w:val="000A17F1"/>
    <w:rsid w:val="000A2C27"/>
    <w:rsid w:val="000A3194"/>
    <w:rsid w:val="000A4A42"/>
    <w:rsid w:val="000A5706"/>
    <w:rsid w:val="000A6DB8"/>
    <w:rsid w:val="000A70F9"/>
    <w:rsid w:val="000B05C5"/>
    <w:rsid w:val="000B0DD4"/>
    <w:rsid w:val="000B2449"/>
    <w:rsid w:val="000B2EB1"/>
    <w:rsid w:val="000B2F63"/>
    <w:rsid w:val="000B30D8"/>
    <w:rsid w:val="000B3DB9"/>
    <w:rsid w:val="000B43F3"/>
    <w:rsid w:val="000B4CE6"/>
    <w:rsid w:val="000B4EA9"/>
    <w:rsid w:val="000B6D8E"/>
    <w:rsid w:val="000C02FF"/>
    <w:rsid w:val="000C09B5"/>
    <w:rsid w:val="000C120C"/>
    <w:rsid w:val="000C2049"/>
    <w:rsid w:val="000C4C1B"/>
    <w:rsid w:val="000C520A"/>
    <w:rsid w:val="000C6A94"/>
    <w:rsid w:val="000D09B5"/>
    <w:rsid w:val="000D10D2"/>
    <w:rsid w:val="000D16E5"/>
    <w:rsid w:val="000D2347"/>
    <w:rsid w:val="000D3C13"/>
    <w:rsid w:val="000D474E"/>
    <w:rsid w:val="000D481D"/>
    <w:rsid w:val="000D55C7"/>
    <w:rsid w:val="000D5E8D"/>
    <w:rsid w:val="000E27FB"/>
    <w:rsid w:val="000E296B"/>
    <w:rsid w:val="000E3748"/>
    <w:rsid w:val="000E43DD"/>
    <w:rsid w:val="000E59B3"/>
    <w:rsid w:val="000E5D87"/>
    <w:rsid w:val="000E74BB"/>
    <w:rsid w:val="000E7599"/>
    <w:rsid w:val="000F060A"/>
    <w:rsid w:val="000F074F"/>
    <w:rsid w:val="000F09D3"/>
    <w:rsid w:val="000F1D01"/>
    <w:rsid w:val="000F237E"/>
    <w:rsid w:val="000F2911"/>
    <w:rsid w:val="000F3042"/>
    <w:rsid w:val="000F41F1"/>
    <w:rsid w:val="000F4413"/>
    <w:rsid w:val="000F5304"/>
    <w:rsid w:val="000F7B26"/>
    <w:rsid w:val="000F7F74"/>
    <w:rsid w:val="001016F8"/>
    <w:rsid w:val="0010279D"/>
    <w:rsid w:val="00103C2E"/>
    <w:rsid w:val="00103CC1"/>
    <w:rsid w:val="0010526A"/>
    <w:rsid w:val="00106653"/>
    <w:rsid w:val="0010697A"/>
    <w:rsid w:val="00107A4A"/>
    <w:rsid w:val="001110A2"/>
    <w:rsid w:val="001125ED"/>
    <w:rsid w:val="00113182"/>
    <w:rsid w:val="00114C3A"/>
    <w:rsid w:val="00114F26"/>
    <w:rsid w:val="00115874"/>
    <w:rsid w:val="00115AF2"/>
    <w:rsid w:val="00116048"/>
    <w:rsid w:val="00116CE4"/>
    <w:rsid w:val="001201C3"/>
    <w:rsid w:val="001221B5"/>
    <w:rsid w:val="00122E47"/>
    <w:rsid w:val="001240FF"/>
    <w:rsid w:val="001242F4"/>
    <w:rsid w:val="00124AB3"/>
    <w:rsid w:val="00124EE2"/>
    <w:rsid w:val="001256D5"/>
    <w:rsid w:val="001260A0"/>
    <w:rsid w:val="00130614"/>
    <w:rsid w:val="0013125F"/>
    <w:rsid w:val="0013302D"/>
    <w:rsid w:val="00133B5A"/>
    <w:rsid w:val="001344B4"/>
    <w:rsid w:val="0013496D"/>
    <w:rsid w:val="00134CFA"/>
    <w:rsid w:val="00134DD3"/>
    <w:rsid w:val="00135484"/>
    <w:rsid w:val="001357BA"/>
    <w:rsid w:val="00135E52"/>
    <w:rsid w:val="001370BE"/>
    <w:rsid w:val="00137430"/>
    <w:rsid w:val="0014176E"/>
    <w:rsid w:val="00141F56"/>
    <w:rsid w:val="001420D9"/>
    <w:rsid w:val="0014236D"/>
    <w:rsid w:val="00142A2B"/>
    <w:rsid w:val="00145141"/>
    <w:rsid w:val="00145CE4"/>
    <w:rsid w:val="00145D6B"/>
    <w:rsid w:val="001465D7"/>
    <w:rsid w:val="00146759"/>
    <w:rsid w:val="00147285"/>
    <w:rsid w:val="001474E7"/>
    <w:rsid w:val="00151659"/>
    <w:rsid w:val="00151992"/>
    <w:rsid w:val="00151A8B"/>
    <w:rsid w:val="00153DDD"/>
    <w:rsid w:val="00155146"/>
    <w:rsid w:val="001553CE"/>
    <w:rsid w:val="00155D0E"/>
    <w:rsid w:val="00155F8F"/>
    <w:rsid w:val="00157833"/>
    <w:rsid w:val="00157ED4"/>
    <w:rsid w:val="00160443"/>
    <w:rsid w:val="00160989"/>
    <w:rsid w:val="001631DA"/>
    <w:rsid w:val="001638B9"/>
    <w:rsid w:val="00164509"/>
    <w:rsid w:val="0016463D"/>
    <w:rsid w:val="001647FA"/>
    <w:rsid w:val="00164CEA"/>
    <w:rsid w:val="00164E0B"/>
    <w:rsid w:val="00164F41"/>
    <w:rsid w:val="001652C0"/>
    <w:rsid w:val="00165D82"/>
    <w:rsid w:val="00166E1C"/>
    <w:rsid w:val="0016734E"/>
    <w:rsid w:val="001675EE"/>
    <w:rsid w:val="00170F14"/>
    <w:rsid w:val="00171A06"/>
    <w:rsid w:val="0017202E"/>
    <w:rsid w:val="00173174"/>
    <w:rsid w:val="001731DA"/>
    <w:rsid w:val="00173813"/>
    <w:rsid w:val="00173C08"/>
    <w:rsid w:val="00173C72"/>
    <w:rsid w:val="00173F8D"/>
    <w:rsid w:val="00174101"/>
    <w:rsid w:val="00174E28"/>
    <w:rsid w:val="00174E49"/>
    <w:rsid w:val="001766AD"/>
    <w:rsid w:val="0017719A"/>
    <w:rsid w:val="00177502"/>
    <w:rsid w:val="00177B1E"/>
    <w:rsid w:val="00181B1D"/>
    <w:rsid w:val="001824A1"/>
    <w:rsid w:val="00182F8D"/>
    <w:rsid w:val="00187863"/>
    <w:rsid w:val="001909A3"/>
    <w:rsid w:val="001920CB"/>
    <w:rsid w:val="00193523"/>
    <w:rsid w:val="0019469A"/>
    <w:rsid w:val="001950BB"/>
    <w:rsid w:val="00196139"/>
    <w:rsid w:val="001968D2"/>
    <w:rsid w:val="0019726C"/>
    <w:rsid w:val="001A0683"/>
    <w:rsid w:val="001A11FC"/>
    <w:rsid w:val="001A122F"/>
    <w:rsid w:val="001A4011"/>
    <w:rsid w:val="001A41FB"/>
    <w:rsid w:val="001A5037"/>
    <w:rsid w:val="001A6F07"/>
    <w:rsid w:val="001A7317"/>
    <w:rsid w:val="001A7609"/>
    <w:rsid w:val="001B0375"/>
    <w:rsid w:val="001B17DD"/>
    <w:rsid w:val="001B2B86"/>
    <w:rsid w:val="001B2FCD"/>
    <w:rsid w:val="001B30C5"/>
    <w:rsid w:val="001B48BC"/>
    <w:rsid w:val="001B5B9A"/>
    <w:rsid w:val="001B604B"/>
    <w:rsid w:val="001B63CE"/>
    <w:rsid w:val="001B7461"/>
    <w:rsid w:val="001B7B9A"/>
    <w:rsid w:val="001C112A"/>
    <w:rsid w:val="001C1AE2"/>
    <w:rsid w:val="001C38D9"/>
    <w:rsid w:val="001C55A0"/>
    <w:rsid w:val="001C62E2"/>
    <w:rsid w:val="001C6351"/>
    <w:rsid w:val="001C6D31"/>
    <w:rsid w:val="001C7421"/>
    <w:rsid w:val="001C7426"/>
    <w:rsid w:val="001C7C95"/>
    <w:rsid w:val="001D1501"/>
    <w:rsid w:val="001D1D5D"/>
    <w:rsid w:val="001D2CD8"/>
    <w:rsid w:val="001D43A5"/>
    <w:rsid w:val="001D5A29"/>
    <w:rsid w:val="001D5BB0"/>
    <w:rsid w:val="001D62DE"/>
    <w:rsid w:val="001D6479"/>
    <w:rsid w:val="001E0076"/>
    <w:rsid w:val="001E11A2"/>
    <w:rsid w:val="001E1C78"/>
    <w:rsid w:val="001E639C"/>
    <w:rsid w:val="001E64C0"/>
    <w:rsid w:val="001E75E0"/>
    <w:rsid w:val="001E7A9E"/>
    <w:rsid w:val="001E7D7D"/>
    <w:rsid w:val="001F098F"/>
    <w:rsid w:val="001F1EDB"/>
    <w:rsid w:val="001F2450"/>
    <w:rsid w:val="001F252E"/>
    <w:rsid w:val="001F2C28"/>
    <w:rsid w:val="001F3076"/>
    <w:rsid w:val="001F3330"/>
    <w:rsid w:val="001F38A5"/>
    <w:rsid w:val="001F3FE5"/>
    <w:rsid w:val="001F41A8"/>
    <w:rsid w:val="001F41FD"/>
    <w:rsid w:val="001F526B"/>
    <w:rsid w:val="001F581F"/>
    <w:rsid w:val="001F605E"/>
    <w:rsid w:val="0020040C"/>
    <w:rsid w:val="002004E7"/>
    <w:rsid w:val="0020094C"/>
    <w:rsid w:val="00201FB1"/>
    <w:rsid w:val="002034FA"/>
    <w:rsid w:val="00203AC4"/>
    <w:rsid w:val="00204E3C"/>
    <w:rsid w:val="002059AE"/>
    <w:rsid w:val="00205E7C"/>
    <w:rsid w:val="00205FAC"/>
    <w:rsid w:val="002069FC"/>
    <w:rsid w:val="002076F1"/>
    <w:rsid w:val="00210384"/>
    <w:rsid w:val="0021044D"/>
    <w:rsid w:val="00210ACF"/>
    <w:rsid w:val="0021189D"/>
    <w:rsid w:val="00213557"/>
    <w:rsid w:val="0021368B"/>
    <w:rsid w:val="00213BEC"/>
    <w:rsid w:val="00217C06"/>
    <w:rsid w:val="00224D26"/>
    <w:rsid w:val="002255AF"/>
    <w:rsid w:val="00225C16"/>
    <w:rsid w:val="0022662E"/>
    <w:rsid w:val="00227714"/>
    <w:rsid w:val="00231147"/>
    <w:rsid w:val="002312E3"/>
    <w:rsid w:val="00232DB5"/>
    <w:rsid w:val="00233043"/>
    <w:rsid w:val="00234A22"/>
    <w:rsid w:val="00234AFD"/>
    <w:rsid w:val="002354A3"/>
    <w:rsid w:val="00235D8A"/>
    <w:rsid w:val="00237340"/>
    <w:rsid w:val="002374EE"/>
    <w:rsid w:val="00237ACF"/>
    <w:rsid w:val="00241173"/>
    <w:rsid w:val="00241447"/>
    <w:rsid w:val="002419E5"/>
    <w:rsid w:val="002426FA"/>
    <w:rsid w:val="0024338E"/>
    <w:rsid w:val="002458ED"/>
    <w:rsid w:val="00245BAF"/>
    <w:rsid w:val="00246106"/>
    <w:rsid w:val="00246998"/>
    <w:rsid w:val="00247604"/>
    <w:rsid w:val="002500F5"/>
    <w:rsid w:val="00250A23"/>
    <w:rsid w:val="00252A6B"/>
    <w:rsid w:val="002544F4"/>
    <w:rsid w:val="00254A55"/>
    <w:rsid w:val="00255698"/>
    <w:rsid w:val="00255CF7"/>
    <w:rsid w:val="00257B66"/>
    <w:rsid w:val="002600BE"/>
    <w:rsid w:val="0026291C"/>
    <w:rsid w:val="00263356"/>
    <w:rsid w:val="00263FD7"/>
    <w:rsid w:val="00264E6D"/>
    <w:rsid w:val="0026544D"/>
    <w:rsid w:val="0026590D"/>
    <w:rsid w:val="002659B6"/>
    <w:rsid w:val="00265CA3"/>
    <w:rsid w:val="002668FD"/>
    <w:rsid w:val="00266E12"/>
    <w:rsid w:val="0026728B"/>
    <w:rsid w:val="00267E46"/>
    <w:rsid w:val="002702F0"/>
    <w:rsid w:val="002705CC"/>
    <w:rsid w:val="00270773"/>
    <w:rsid w:val="00270D8C"/>
    <w:rsid w:val="00272797"/>
    <w:rsid w:val="00272956"/>
    <w:rsid w:val="00272990"/>
    <w:rsid w:val="00273748"/>
    <w:rsid w:val="00273B43"/>
    <w:rsid w:val="00274D0C"/>
    <w:rsid w:val="002757BC"/>
    <w:rsid w:val="002767B1"/>
    <w:rsid w:val="00276904"/>
    <w:rsid w:val="002773A6"/>
    <w:rsid w:val="00277B2B"/>
    <w:rsid w:val="002812A1"/>
    <w:rsid w:val="002816FD"/>
    <w:rsid w:val="00281DE1"/>
    <w:rsid w:val="00282274"/>
    <w:rsid w:val="00283597"/>
    <w:rsid w:val="00283670"/>
    <w:rsid w:val="0028699B"/>
    <w:rsid w:val="00287053"/>
    <w:rsid w:val="00287A1B"/>
    <w:rsid w:val="00287BCB"/>
    <w:rsid w:val="00290160"/>
    <w:rsid w:val="0029074D"/>
    <w:rsid w:val="002923CC"/>
    <w:rsid w:val="00292625"/>
    <w:rsid w:val="002928AF"/>
    <w:rsid w:val="002938AA"/>
    <w:rsid w:val="002948D0"/>
    <w:rsid w:val="00295B3D"/>
    <w:rsid w:val="00296DCC"/>
    <w:rsid w:val="0029717C"/>
    <w:rsid w:val="00297B03"/>
    <w:rsid w:val="00297BF4"/>
    <w:rsid w:val="002A03FE"/>
    <w:rsid w:val="002A0D0F"/>
    <w:rsid w:val="002A118B"/>
    <w:rsid w:val="002A20AC"/>
    <w:rsid w:val="002A2F0D"/>
    <w:rsid w:val="002A4267"/>
    <w:rsid w:val="002A50E4"/>
    <w:rsid w:val="002A6385"/>
    <w:rsid w:val="002A6835"/>
    <w:rsid w:val="002A6DA5"/>
    <w:rsid w:val="002A7A2C"/>
    <w:rsid w:val="002B01E5"/>
    <w:rsid w:val="002B1900"/>
    <w:rsid w:val="002B3890"/>
    <w:rsid w:val="002B390B"/>
    <w:rsid w:val="002B444C"/>
    <w:rsid w:val="002B4E7B"/>
    <w:rsid w:val="002B4FE5"/>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CD"/>
    <w:rsid w:val="002C7264"/>
    <w:rsid w:val="002C764C"/>
    <w:rsid w:val="002C781B"/>
    <w:rsid w:val="002C7949"/>
    <w:rsid w:val="002C7C76"/>
    <w:rsid w:val="002D1CF6"/>
    <w:rsid w:val="002D1E69"/>
    <w:rsid w:val="002D241E"/>
    <w:rsid w:val="002D2AAE"/>
    <w:rsid w:val="002D38B4"/>
    <w:rsid w:val="002D40BB"/>
    <w:rsid w:val="002D4A49"/>
    <w:rsid w:val="002D5E40"/>
    <w:rsid w:val="002D6786"/>
    <w:rsid w:val="002D738C"/>
    <w:rsid w:val="002E0345"/>
    <w:rsid w:val="002E05B5"/>
    <w:rsid w:val="002E1808"/>
    <w:rsid w:val="002E20DE"/>
    <w:rsid w:val="002E2A25"/>
    <w:rsid w:val="002E3512"/>
    <w:rsid w:val="002E3E1A"/>
    <w:rsid w:val="002E413B"/>
    <w:rsid w:val="002E482F"/>
    <w:rsid w:val="002E48DD"/>
    <w:rsid w:val="002E69B8"/>
    <w:rsid w:val="002F03DD"/>
    <w:rsid w:val="002F1FA7"/>
    <w:rsid w:val="002F22D8"/>
    <w:rsid w:val="002F2CD7"/>
    <w:rsid w:val="002F3425"/>
    <w:rsid w:val="002F34C1"/>
    <w:rsid w:val="002F4CC7"/>
    <w:rsid w:val="002F695D"/>
    <w:rsid w:val="002F7D7A"/>
    <w:rsid w:val="00300201"/>
    <w:rsid w:val="003005CE"/>
    <w:rsid w:val="00301DBF"/>
    <w:rsid w:val="00303DFF"/>
    <w:rsid w:val="00303EBF"/>
    <w:rsid w:val="00304615"/>
    <w:rsid w:val="0030462C"/>
    <w:rsid w:val="00304D9F"/>
    <w:rsid w:val="00304E78"/>
    <w:rsid w:val="00305CAE"/>
    <w:rsid w:val="0030660F"/>
    <w:rsid w:val="003111B3"/>
    <w:rsid w:val="003115A2"/>
    <w:rsid w:val="00311D2C"/>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71A7"/>
    <w:rsid w:val="003271BA"/>
    <w:rsid w:val="003273F2"/>
    <w:rsid w:val="00331E8D"/>
    <w:rsid w:val="00331EBE"/>
    <w:rsid w:val="00334AB6"/>
    <w:rsid w:val="003352D6"/>
    <w:rsid w:val="00336FB0"/>
    <w:rsid w:val="0033705B"/>
    <w:rsid w:val="00337C7F"/>
    <w:rsid w:val="0034017D"/>
    <w:rsid w:val="00341DEA"/>
    <w:rsid w:val="00344B08"/>
    <w:rsid w:val="00345353"/>
    <w:rsid w:val="00345BFE"/>
    <w:rsid w:val="00346DC4"/>
    <w:rsid w:val="00346DE7"/>
    <w:rsid w:val="00347399"/>
    <w:rsid w:val="0034744F"/>
    <w:rsid w:val="0035164B"/>
    <w:rsid w:val="00351C5F"/>
    <w:rsid w:val="003524C4"/>
    <w:rsid w:val="003534A6"/>
    <w:rsid w:val="003537C6"/>
    <w:rsid w:val="00356647"/>
    <w:rsid w:val="003566F7"/>
    <w:rsid w:val="003572D1"/>
    <w:rsid w:val="00357305"/>
    <w:rsid w:val="00357F92"/>
    <w:rsid w:val="00360548"/>
    <w:rsid w:val="0036354D"/>
    <w:rsid w:val="003638B8"/>
    <w:rsid w:val="00364601"/>
    <w:rsid w:val="003658CF"/>
    <w:rsid w:val="00366695"/>
    <w:rsid w:val="0037089B"/>
    <w:rsid w:val="00372175"/>
    <w:rsid w:val="00372DDC"/>
    <w:rsid w:val="003739C5"/>
    <w:rsid w:val="00374F8D"/>
    <w:rsid w:val="00375A11"/>
    <w:rsid w:val="00376263"/>
    <w:rsid w:val="00376453"/>
    <w:rsid w:val="00377CE6"/>
    <w:rsid w:val="00377E84"/>
    <w:rsid w:val="003812A4"/>
    <w:rsid w:val="0038363D"/>
    <w:rsid w:val="0038412F"/>
    <w:rsid w:val="00384CF2"/>
    <w:rsid w:val="00387275"/>
    <w:rsid w:val="003905A4"/>
    <w:rsid w:val="003905B5"/>
    <w:rsid w:val="003908A8"/>
    <w:rsid w:val="00390D3E"/>
    <w:rsid w:val="00394E75"/>
    <w:rsid w:val="00395F22"/>
    <w:rsid w:val="0039634D"/>
    <w:rsid w:val="003A06A6"/>
    <w:rsid w:val="003A0CC6"/>
    <w:rsid w:val="003A1C5E"/>
    <w:rsid w:val="003A340C"/>
    <w:rsid w:val="003A3642"/>
    <w:rsid w:val="003A394B"/>
    <w:rsid w:val="003A3E1D"/>
    <w:rsid w:val="003A4F17"/>
    <w:rsid w:val="003A5576"/>
    <w:rsid w:val="003A5C6E"/>
    <w:rsid w:val="003A6A56"/>
    <w:rsid w:val="003A6F8C"/>
    <w:rsid w:val="003B223E"/>
    <w:rsid w:val="003B2CFA"/>
    <w:rsid w:val="003B2ECF"/>
    <w:rsid w:val="003B43B6"/>
    <w:rsid w:val="003B661A"/>
    <w:rsid w:val="003B6FCE"/>
    <w:rsid w:val="003C0429"/>
    <w:rsid w:val="003C0934"/>
    <w:rsid w:val="003C0D6E"/>
    <w:rsid w:val="003C10E9"/>
    <w:rsid w:val="003C1DA8"/>
    <w:rsid w:val="003C3CD1"/>
    <w:rsid w:val="003C4B87"/>
    <w:rsid w:val="003C6850"/>
    <w:rsid w:val="003C71A6"/>
    <w:rsid w:val="003C71BB"/>
    <w:rsid w:val="003D1CD9"/>
    <w:rsid w:val="003D3111"/>
    <w:rsid w:val="003D3E9C"/>
    <w:rsid w:val="003D3F49"/>
    <w:rsid w:val="003D40D8"/>
    <w:rsid w:val="003D6789"/>
    <w:rsid w:val="003D7B76"/>
    <w:rsid w:val="003E1784"/>
    <w:rsid w:val="003E322F"/>
    <w:rsid w:val="003E3A4B"/>
    <w:rsid w:val="003E3D14"/>
    <w:rsid w:val="003F04E2"/>
    <w:rsid w:val="003F0592"/>
    <w:rsid w:val="003F0EFC"/>
    <w:rsid w:val="003F135C"/>
    <w:rsid w:val="003F1369"/>
    <w:rsid w:val="003F1DBD"/>
    <w:rsid w:val="003F440E"/>
    <w:rsid w:val="003F4CF9"/>
    <w:rsid w:val="003F5C5C"/>
    <w:rsid w:val="003F60C0"/>
    <w:rsid w:val="003F7AE3"/>
    <w:rsid w:val="00400A07"/>
    <w:rsid w:val="004017E5"/>
    <w:rsid w:val="00401F92"/>
    <w:rsid w:val="00402635"/>
    <w:rsid w:val="00402705"/>
    <w:rsid w:val="004028A7"/>
    <w:rsid w:val="004042DB"/>
    <w:rsid w:val="00412841"/>
    <w:rsid w:val="00413507"/>
    <w:rsid w:val="00413B22"/>
    <w:rsid w:val="00413D57"/>
    <w:rsid w:val="004149FF"/>
    <w:rsid w:val="00414D87"/>
    <w:rsid w:val="0041530E"/>
    <w:rsid w:val="00415C92"/>
    <w:rsid w:val="00420892"/>
    <w:rsid w:val="00421035"/>
    <w:rsid w:val="00422025"/>
    <w:rsid w:val="0042245E"/>
    <w:rsid w:val="00422F86"/>
    <w:rsid w:val="00423D6B"/>
    <w:rsid w:val="004248DD"/>
    <w:rsid w:val="00424DF6"/>
    <w:rsid w:val="0042560F"/>
    <w:rsid w:val="00425637"/>
    <w:rsid w:val="00425ACA"/>
    <w:rsid w:val="00427146"/>
    <w:rsid w:val="004275A3"/>
    <w:rsid w:val="0043084B"/>
    <w:rsid w:val="00431D7D"/>
    <w:rsid w:val="0043280B"/>
    <w:rsid w:val="004336E5"/>
    <w:rsid w:val="00434BE8"/>
    <w:rsid w:val="0043591E"/>
    <w:rsid w:val="0043690B"/>
    <w:rsid w:val="00437302"/>
    <w:rsid w:val="00441044"/>
    <w:rsid w:val="004420F9"/>
    <w:rsid w:val="00442A93"/>
    <w:rsid w:val="004438E3"/>
    <w:rsid w:val="00443D58"/>
    <w:rsid w:val="00444DAE"/>
    <w:rsid w:val="0044598B"/>
    <w:rsid w:val="0044655B"/>
    <w:rsid w:val="0044697D"/>
    <w:rsid w:val="00447B60"/>
    <w:rsid w:val="004529B5"/>
    <w:rsid w:val="00453B54"/>
    <w:rsid w:val="00453D03"/>
    <w:rsid w:val="00453FF8"/>
    <w:rsid w:val="004541BA"/>
    <w:rsid w:val="0045524F"/>
    <w:rsid w:val="00456272"/>
    <w:rsid w:val="00456285"/>
    <w:rsid w:val="004563DB"/>
    <w:rsid w:val="0045796D"/>
    <w:rsid w:val="0046181F"/>
    <w:rsid w:val="00462227"/>
    <w:rsid w:val="004662F1"/>
    <w:rsid w:val="00466F00"/>
    <w:rsid w:val="00467586"/>
    <w:rsid w:val="00470C53"/>
    <w:rsid w:val="00471092"/>
    <w:rsid w:val="004736FF"/>
    <w:rsid w:val="00473A4A"/>
    <w:rsid w:val="00475030"/>
    <w:rsid w:val="00475230"/>
    <w:rsid w:val="004764F3"/>
    <w:rsid w:val="00476D7C"/>
    <w:rsid w:val="00480B55"/>
    <w:rsid w:val="00481BA1"/>
    <w:rsid w:val="00482E1E"/>
    <w:rsid w:val="00483EC7"/>
    <w:rsid w:val="00484284"/>
    <w:rsid w:val="004855C8"/>
    <w:rsid w:val="00485D62"/>
    <w:rsid w:val="004866B6"/>
    <w:rsid w:val="004907B9"/>
    <w:rsid w:val="00491C7B"/>
    <w:rsid w:val="00491D96"/>
    <w:rsid w:val="00491E83"/>
    <w:rsid w:val="004926AD"/>
    <w:rsid w:val="004929B1"/>
    <w:rsid w:val="0049318C"/>
    <w:rsid w:val="00493483"/>
    <w:rsid w:val="00493602"/>
    <w:rsid w:val="00494101"/>
    <w:rsid w:val="00494339"/>
    <w:rsid w:val="00495202"/>
    <w:rsid w:val="00495654"/>
    <w:rsid w:val="00495F27"/>
    <w:rsid w:val="00496500"/>
    <w:rsid w:val="004970A4"/>
    <w:rsid w:val="00497B78"/>
    <w:rsid w:val="004A0574"/>
    <w:rsid w:val="004A1A84"/>
    <w:rsid w:val="004A1F0E"/>
    <w:rsid w:val="004A2EAD"/>
    <w:rsid w:val="004A31C5"/>
    <w:rsid w:val="004A362F"/>
    <w:rsid w:val="004A531B"/>
    <w:rsid w:val="004A59C0"/>
    <w:rsid w:val="004A59CB"/>
    <w:rsid w:val="004A5DC7"/>
    <w:rsid w:val="004A6080"/>
    <w:rsid w:val="004A670F"/>
    <w:rsid w:val="004A714E"/>
    <w:rsid w:val="004A727B"/>
    <w:rsid w:val="004A7791"/>
    <w:rsid w:val="004B0377"/>
    <w:rsid w:val="004B463E"/>
    <w:rsid w:val="004B6769"/>
    <w:rsid w:val="004B6B75"/>
    <w:rsid w:val="004B6D75"/>
    <w:rsid w:val="004C10C1"/>
    <w:rsid w:val="004C18B9"/>
    <w:rsid w:val="004C1F31"/>
    <w:rsid w:val="004C2A2E"/>
    <w:rsid w:val="004C3410"/>
    <w:rsid w:val="004C3FA6"/>
    <w:rsid w:val="004C56B0"/>
    <w:rsid w:val="004C5BDD"/>
    <w:rsid w:val="004C5C8E"/>
    <w:rsid w:val="004C5F8D"/>
    <w:rsid w:val="004C79E2"/>
    <w:rsid w:val="004D0908"/>
    <w:rsid w:val="004D09FE"/>
    <w:rsid w:val="004D0C0E"/>
    <w:rsid w:val="004D12DB"/>
    <w:rsid w:val="004D2914"/>
    <w:rsid w:val="004D297C"/>
    <w:rsid w:val="004D4EB0"/>
    <w:rsid w:val="004D5261"/>
    <w:rsid w:val="004D53DA"/>
    <w:rsid w:val="004D5885"/>
    <w:rsid w:val="004D650F"/>
    <w:rsid w:val="004E088E"/>
    <w:rsid w:val="004E0E21"/>
    <w:rsid w:val="004E1D55"/>
    <w:rsid w:val="004E2F3C"/>
    <w:rsid w:val="004E436D"/>
    <w:rsid w:val="004E4A1B"/>
    <w:rsid w:val="004E5C02"/>
    <w:rsid w:val="004E6006"/>
    <w:rsid w:val="004E6F09"/>
    <w:rsid w:val="004E773B"/>
    <w:rsid w:val="004E7912"/>
    <w:rsid w:val="004E7A1B"/>
    <w:rsid w:val="004F0707"/>
    <w:rsid w:val="004F0AC2"/>
    <w:rsid w:val="004F22D1"/>
    <w:rsid w:val="004F30CD"/>
    <w:rsid w:val="004F4323"/>
    <w:rsid w:val="004F47AF"/>
    <w:rsid w:val="004F4DA1"/>
    <w:rsid w:val="004F4DD0"/>
    <w:rsid w:val="004F6A74"/>
    <w:rsid w:val="004F7958"/>
    <w:rsid w:val="005000BA"/>
    <w:rsid w:val="00501227"/>
    <w:rsid w:val="00501980"/>
    <w:rsid w:val="00502143"/>
    <w:rsid w:val="0050302C"/>
    <w:rsid w:val="0050497F"/>
    <w:rsid w:val="0050520A"/>
    <w:rsid w:val="00505501"/>
    <w:rsid w:val="00506616"/>
    <w:rsid w:val="00506A4B"/>
    <w:rsid w:val="005074CF"/>
    <w:rsid w:val="00510AF6"/>
    <w:rsid w:val="005128EC"/>
    <w:rsid w:val="00514813"/>
    <w:rsid w:val="00515648"/>
    <w:rsid w:val="005158B5"/>
    <w:rsid w:val="00515A4E"/>
    <w:rsid w:val="00515A8E"/>
    <w:rsid w:val="00516D8F"/>
    <w:rsid w:val="0052219E"/>
    <w:rsid w:val="00522555"/>
    <w:rsid w:val="00523250"/>
    <w:rsid w:val="0052349C"/>
    <w:rsid w:val="005234FE"/>
    <w:rsid w:val="0052383C"/>
    <w:rsid w:val="005244E4"/>
    <w:rsid w:val="00524894"/>
    <w:rsid w:val="0052740C"/>
    <w:rsid w:val="005315C3"/>
    <w:rsid w:val="005316F6"/>
    <w:rsid w:val="00532FD2"/>
    <w:rsid w:val="00535831"/>
    <w:rsid w:val="00536175"/>
    <w:rsid w:val="0053650C"/>
    <w:rsid w:val="00536FFF"/>
    <w:rsid w:val="00540198"/>
    <w:rsid w:val="005406C0"/>
    <w:rsid w:val="0054148C"/>
    <w:rsid w:val="0054409B"/>
    <w:rsid w:val="00544464"/>
    <w:rsid w:val="005449F2"/>
    <w:rsid w:val="00545B40"/>
    <w:rsid w:val="00545FEA"/>
    <w:rsid w:val="005474F0"/>
    <w:rsid w:val="005477C9"/>
    <w:rsid w:val="00550CDC"/>
    <w:rsid w:val="00551262"/>
    <w:rsid w:val="0055136A"/>
    <w:rsid w:val="0055142D"/>
    <w:rsid w:val="00552775"/>
    <w:rsid w:val="00552900"/>
    <w:rsid w:val="005529AF"/>
    <w:rsid w:val="00556D8B"/>
    <w:rsid w:val="00561FB6"/>
    <w:rsid w:val="005620E4"/>
    <w:rsid w:val="00563B2D"/>
    <w:rsid w:val="005667D7"/>
    <w:rsid w:val="00567871"/>
    <w:rsid w:val="00567E29"/>
    <w:rsid w:val="0057054C"/>
    <w:rsid w:val="0057135A"/>
    <w:rsid w:val="00571446"/>
    <w:rsid w:val="00573D62"/>
    <w:rsid w:val="00575169"/>
    <w:rsid w:val="0057569F"/>
    <w:rsid w:val="00580C39"/>
    <w:rsid w:val="00581192"/>
    <w:rsid w:val="00581FA5"/>
    <w:rsid w:val="005826DC"/>
    <w:rsid w:val="005828A4"/>
    <w:rsid w:val="00583594"/>
    <w:rsid w:val="00585448"/>
    <w:rsid w:val="005856E8"/>
    <w:rsid w:val="00586410"/>
    <w:rsid w:val="00587AF0"/>
    <w:rsid w:val="00587D0E"/>
    <w:rsid w:val="00590D28"/>
    <w:rsid w:val="005914AD"/>
    <w:rsid w:val="00591873"/>
    <w:rsid w:val="005928A7"/>
    <w:rsid w:val="00592B31"/>
    <w:rsid w:val="00592EED"/>
    <w:rsid w:val="0059391C"/>
    <w:rsid w:val="00593A87"/>
    <w:rsid w:val="005941A4"/>
    <w:rsid w:val="00596C9A"/>
    <w:rsid w:val="005A0453"/>
    <w:rsid w:val="005A0698"/>
    <w:rsid w:val="005A217E"/>
    <w:rsid w:val="005A25BD"/>
    <w:rsid w:val="005A2D93"/>
    <w:rsid w:val="005A39BC"/>
    <w:rsid w:val="005A40D1"/>
    <w:rsid w:val="005A45E4"/>
    <w:rsid w:val="005A6088"/>
    <w:rsid w:val="005A62C0"/>
    <w:rsid w:val="005A65EC"/>
    <w:rsid w:val="005A6F74"/>
    <w:rsid w:val="005A7A0B"/>
    <w:rsid w:val="005B004B"/>
    <w:rsid w:val="005B0693"/>
    <w:rsid w:val="005B07BC"/>
    <w:rsid w:val="005B0FB6"/>
    <w:rsid w:val="005B3701"/>
    <w:rsid w:val="005B5C8A"/>
    <w:rsid w:val="005B65FA"/>
    <w:rsid w:val="005B66F0"/>
    <w:rsid w:val="005B690A"/>
    <w:rsid w:val="005B778F"/>
    <w:rsid w:val="005C01CC"/>
    <w:rsid w:val="005C1FBE"/>
    <w:rsid w:val="005C2636"/>
    <w:rsid w:val="005C6567"/>
    <w:rsid w:val="005C6726"/>
    <w:rsid w:val="005C6ED1"/>
    <w:rsid w:val="005C77ED"/>
    <w:rsid w:val="005C7C1C"/>
    <w:rsid w:val="005D0D33"/>
    <w:rsid w:val="005D0D5C"/>
    <w:rsid w:val="005D2A38"/>
    <w:rsid w:val="005D3106"/>
    <w:rsid w:val="005D4622"/>
    <w:rsid w:val="005D46D0"/>
    <w:rsid w:val="005D6351"/>
    <w:rsid w:val="005D757B"/>
    <w:rsid w:val="005D78FC"/>
    <w:rsid w:val="005D7EDA"/>
    <w:rsid w:val="005E00C3"/>
    <w:rsid w:val="005E034B"/>
    <w:rsid w:val="005E1C01"/>
    <w:rsid w:val="005E24CC"/>
    <w:rsid w:val="005E2EB9"/>
    <w:rsid w:val="005E3FC0"/>
    <w:rsid w:val="005E41DE"/>
    <w:rsid w:val="005E70DF"/>
    <w:rsid w:val="005E792F"/>
    <w:rsid w:val="005E797D"/>
    <w:rsid w:val="005E7C72"/>
    <w:rsid w:val="005F0E65"/>
    <w:rsid w:val="005F2026"/>
    <w:rsid w:val="005F34BB"/>
    <w:rsid w:val="005F4214"/>
    <w:rsid w:val="005F4804"/>
    <w:rsid w:val="005F4BD1"/>
    <w:rsid w:val="005F4E45"/>
    <w:rsid w:val="005F507B"/>
    <w:rsid w:val="005F74B0"/>
    <w:rsid w:val="0060000C"/>
    <w:rsid w:val="00601A63"/>
    <w:rsid w:val="00601E7F"/>
    <w:rsid w:val="00602102"/>
    <w:rsid w:val="006033FC"/>
    <w:rsid w:val="00604415"/>
    <w:rsid w:val="00604C1A"/>
    <w:rsid w:val="0060512C"/>
    <w:rsid w:val="00605EB0"/>
    <w:rsid w:val="006062E9"/>
    <w:rsid w:val="00606B06"/>
    <w:rsid w:val="00607202"/>
    <w:rsid w:val="006074A1"/>
    <w:rsid w:val="0060798C"/>
    <w:rsid w:val="00607E58"/>
    <w:rsid w:val="00610206"/>
    <w:rsid w:val="00611769"/>
    <w:rsid w:val="00611ABC"/>
    <w:rsid w:val="006122BA"/>
    <w:rsid w:val="0061254B"/>
    <w:rsid w:val="006126E9"/>
    <w:rsid w:val="0061342A"/>
    <w:rsid w:val="00614261"/>
    <w:rsid w:val="00614394"/>
    <w:rsid w:val="00614788"/>
    <w:rsid w:val="00614DBE"/>
    <w:rsid w:val="00616BBE"/>
    <w:rsid w:val="006170C8"/>
    <w:rsid w:val="00617B07"/>
    <w:rsid w:val="00617D57"/>
    <w:rsid w:val="00620A25"/>
    <w:rsid w:val="00621DBA"/>
    <w:rsid w:val="006224BE"/>
    <w:rsid w:val="006228E0"/>
    <w:rsid w:val="006236F3"/>
    <w:rsid w:val="00623E53"/>
    <w:rsid w:val="00624DC6"/>
    <w:rsid w:val="00627220"/>
    <w:rsid w:val="0063017E"/>
    <w:rsid w:val="00630A71"/>
    <w:rsid w:val="00631303"/>
    <w:rsid w:val="0063150A"/>
    <w:rsid w:val="00631520"/>
    <w:rsid w:val="0063214A"/>
    <w:rsid w:val="00633DAB"/>
    <w:rsid w:val="00634367"/>
    <w:rsid w:val="00634530"/>
    <w:rsid w:val="00636F5D"/>
    <w:rsid w:val="006378BF"/>
    <w:rsid w:val="00640269"/>
    <w:rsid w:val="00640BE4"/>
    <w:rsid w:val="00640D83"/>
    <w:rsid w:val="00641FC0"/>
    <w:rsid w:val="00643682"/>
    <w:rsid w:val="006439AD"/>
    <w:rsid w:val="00643D6B"/>
    <w:rsid w:val="00643DA8"/>
    <w:rsid w:val="00644258"/>
    <w:rsid w:val="00645188"/>
    <w:rsid w:val="00645F5F"/>
    <w:rsid w:val="006474F4"/>
    <w:rsid w:val="006476CA"/>
    <w:rsid w:val="00647D6A"/>
    <w:rsid w:val="00647E25"/>
    <w:rsid w:val="0065040C"/>
    <w:rsid w:val="0065125C"/>
    <w:rsid w:val="006545EB"/>
    <w:rsid w:val="00654AB8"/>
    <w:rsid w:val="00654C01"/>
    <w:rsid w:val="00660322"/>
    <w:rsid w:val="0066087B"/>
    <w:rsid w:val="00662B62"/>
    <w:rsid w:val="00662D5C"/>
    <w:rsid w:val="00663568"/>
    <w:rsid w:val="0066456F"/>
    <w:rsid w:val="00664A09"/>
    <w:rsid w:val="00664A1F"/>
    <w:rsid w:val="00670229"/>
    <w:rsid w:val="00670494"/>
    <w:rsid w:val="00671255"/>
    <w:rsid w:val="0067141B"/>
    <w:rsid w:val="00672C94"/>
    <w:rsid w:val="00674AB7"/>
    <w:rsid w:val="00674F79"/>
    <w:rsid w:val="00675A92"/>
    <w:rsid w:val="00675FCE"/>
    <w:rsid w:val="006760E9"/>
    <w:rsid w:val="00680483"/>
    <w:rsid w:val="006806FC"/>
    <w:rsid w:val="00681EB4"/>
    <w:rsid w:val="00681EBB"/>
    <w:rsid w:val="00682064"/>
    <w:rsid w:val="006829A9"/>
    <w:rsid w:val="00682B8B"/>
    <w:rsid w:val="00683100"/>
    <w:rsid w:val="00685406"/>
    <w:rsid w:val="00685C85"/>
    <w:rsid w:val="00685D7B"/>
    <w:rsid w:val="0068661C"/>
    <w:rsid w:val="006866B4"/>
    <w:rsid w:val="006868DF"/>
    <w:rsid w:val="00687CFA"/>
    <w:rsid w:val="00691575"/>
    <w:rsid w:val="00691676"/>
    <w:rsid w:val="00691957"/>
    <w:rsid w:val="00691E20"/>
    <w:rsid w:val="00692BAE"/>
    <w:rsid w:val="0069304B"/>
    <w:rsid w:val="00694360"/>
    <w:rsid w:val="00696479"/>
    <w:rsid w:val="00696A0B"/>
    <w:rsid w:val="0069712A"/>
    <w:rsid w:val="0069794C"/>
    <w:rsid w:val="00697CD3"/>
    <w:rsid w:val="006A0E22"/>
    <w:rsid w:val="006A365A"/>
    <w:rsid w:val="006A428C"/>
    <w:rsid w:val="006A493D"/>
    <w:rsid w:val="006A4A27"/>
    <w:rsid w:val="006A4BC7"/>
    <w:rsid w:val="006A588E"/>
    <w:rsid w:val="006A621E"/>
    <w:rsid w:val="006A7112"/>
    <w:rsid w:val="006A7536"/>
    <w:rsid w:val="006B0700"/>
    <w:rsid w:val="006B0CA7"/>
    <w:rsid w:val="006B1964"/>
    <w:rsid w:val="006B1B33"/>
    <w:rsid w:val="006B20FE"/>
    <w:rsid w:val="006B30DF"/>
    <w:rsid w:val="006B4AB5"/>
    <w:rsid w:val="006B5B2B"/>
    <w:rsid w:val="006B68F1"/>
    <w:rsid w:val="006B7069"/>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292"/>
    <w:rsid w:val="006D03FF"/>
    <w:rsid w:val="006D0D25"/>
    <w:rsid w:val="006D1494"/>
    <w:rsid w:val="006D26FA"/>
    <w:rsid w:val="006D2DF2"/>
    <w:rsid w:val="006D35CB"/>
    <w:rsid w:val="006D4A01"/>
    <w:rsid w:val="006D4F03"/>
    <w:rsid w:val="006D5213"/>
    <w:rsid w:val="006D5514"/>
    <w:rsid w:val="006D6C66"/>
    <w:rsid w:val="006D7D78"/>
    <w:rsid w:val="006E007C"/>
    <w:rsid w:val="006E018B"/>
    <w:rsid w:val="006E2453"/>
    <w:rsid w:val="006E3954"/>
    <w:rsid w:val="006E4E42"/>
    <w:rsid w:val="006E651A"/>
    <w:rsid w:val="006E65FD"/>
    <w:rsid w:val="006E7100"/>
    <w:rsid w:val="006E7568"/>
    <w:rsid w:val="006F032C"/>
    <w:rsid w:val="006F0964"/>
    <w:rsid w:val="006F1256"/>
    <w:rsid w:val="006F1FA8"/>
    <w:rsid w:val="006F2216"/>
    <w:rsid w:val="006F3C5F"/>
    <w:rsid w:val="006F3E79"/>
    <w:rsid w:val="006F6809"/>
    <w:rsid w:val="007002E2"/>
    <w:rsid w:val="00700404"/>
    <w:rsid w:val="00700D1C"/>
    <w:rsid w:val="00700D2D"/>
    <w:rsid w:val="007020CD"/>
    <w:rsid w:val="00702473"/>
    <w:rsid w:val="00702F49"/>
    <w:rsid w:val="00703234"/>
    <w:rsid w:val="00703904"/>
    <w:rsid w:val="00703E46"/>
    <w:rsid w:val="00704E76"/>
    <w:rsid w:val="00710505"/>
    <w:rsid w:val="007112E5"/>
    <w:rsid w:val="007117D5"/>
    <w:rsid w:val="00711871"/>
    <w:rsid w:val="00712622"/>
    <w:rsid w:val="007127B2"/>
    <w:rsid w:val="00712F5E"/>
    <w:rsid w:val="007165B5"/>
    <w:rsid w:val="0071718A"/>
    <w:rsid w:val="007171A1"/>
    <w:rsid w:val="007175C2"/>
    <w:rsid w:val="00717A39"/>
    <w:rsid w:val="00720E8E"/>
    <w:rsid w:val="00721614"/>
    <w:rsid w:val="00721E37"/>
    <w:rsid w:val="007221E2"/>
    <w:rsid w:val="00723416"/>
    <w:rsid w:val="00723AAA"/>
    <w:rsid w:val="00723B51"/>
    <w:rsid w:val="007259C2"/>
    <w:rsid w:val="007304FF"/>
    <w:rsid w:val="007322AB"/>
    <w:rsid w:val="007329D2"/>
    <w:rsid w:val="007329DC"/>
    <w:rsid w:val="007336A0"/>
    <w:rsid w:val="00734F75"/>
    <w:rsid w:val="007353A3"/>
    <w:rsid w:val="00736B55"/>
    <w:rsid w:val="00737B89"/>
    <w:rsid w:val="0074136C"/>
    <w:rsid w:val="00741DFB"/>
    <w:rsid w:val="00742B8C"/>
    <w:rsid w:val="00743D5F"/>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957"/>
    <w:rsid w:val="007554CE"/>
    <w:rsid w:val="0075558E"/>
    <w:rsid w:val="0075622A"/>
    <w:rsid w:val="007573D3"/>
    <w:rsid w:val="0075794E"/>
    <w:rsid w:val="00760E03"/>
    <w:rsid w:val="00761FED"/>
    <w:rsid w:val="007620B6"/>
    <w:rsid w:val="0076633C"/>
    <w:rsid w:val="007664E3"/>
    <w:rsid w:val="007665F6"/>
    <w:rsid w:val="0076687C"/>
    <w:rsid w:val="0076691D"/>
    <w:rsid w:val="007673BE"/>
    <w:rsid w:val="007676C2"/>
    <w:rsid w:val="00767B57"/>
    <w:rsid w:val="0077086A"/>
    <w:rsid w:val="00770B2C"/>
    <w:rsid w:val="00770DF6"/>
    <w:rsid w:val="00770EEE"/>
    <w:rsid w:val="007725BE"/>
    <w:rsid w:val="007743A7"/>
    <w:rsid w:val="00774827"/>
    <w:rsid w:val="00774F22"/>
    <w:rsid w:val="00774FB4"/>
    <w:rsid w:val="00781228"/>
    <w:rsid w:val="00782F27"/>
    <w:rsid w:val="00784ADB"/>
    <w:rsid w:val="007861CA"/>
    <w:rsid w:val="00786A4A"/>
    <w:rsid w:val="00792739"/>
    <w:rsid w:val="00792B5F"/>
    <w:rsid w:val="0079491E"/>
    <w:rsid w:val="00794C46"/>
    <w:rsid w:val="00794DCB"/>
    <w:rsid w:val="0079603C"/>
    <w:rsid w:val="00796779"/>
    <w:rsid w:val="00797AA9"/>
    <w:rsid w:val="007A0062"/>
    <w:rsid w:val="007A0E82"/>
    <w:rsid w:val="007A2946"/>
    <w:rsid w:val="007A2CA9"/>
    <w:rsid w:val="007A2F2D"/>
    <w:rsid w:val="007A4287"/>
    <w:rsid w:val="007A42AA"/>
    <w:rsid w:val="007A5093"/>
    <w:rsid w:val="007A76FF"/>
    <w:rsid w:val="007B3635"/>
    <w:rsid w:val="007B4A85"/>
    <w:rsid w:val="007B4ED2"/>
    <w:rsid w:val="007B5549"/>
    <w:rsid w:val="007B7152"/>
    <w:rsid w:val="007C0F27"/>
    <w:rsid w:val="007C1C77"/>
    <w:rsid w:val="007C1CA2"/>
    <w:rsid w:val="007C1F17"/>
    <w:rsid w:val="007C2431"/>
    <w:rsid w:val="007C2901"/>
    <w:rsid w:val="007C3C1B"/>
    <w:rsid w:val="007C3F49"/>
    <w:rsid w:val="007C40B5"/>
    <w:rsid w:val="007C459F"/>
    <w:rsid w:val="007C6C2F"/>
    <w:rsid w:val="007C785B"/>
    <w:rsid w:val="007C7DD5"/>
    <w:rsid w:val="007C7EBF"/>
    <w:rsid w:val="007D04CE"/>
    <w:rsid w:val="007D0AD3"/>
    <w:rsid w:val="007D1B40"/>
    <w:rsid w:val="007D1F44"/>
    <w:rsid w:val="007D6B4F"/>
    <w:rsid w:val="007E01D2"/>
    <w:rsid w:val="007E0B44"/>
    <w:rsid w:val="007E0BCF"/>
    <w:rsid w:val="007E0DC3"/>
    <w:rsid w:val="007E10A5"/>
    <w:rsid w:val="007E1256"/>
    <w:rsid w:val="007E191C"/>
    <w:rsid w:val="007E1B06"/>
    <w:rsid w:val="007E1BCB"/>
    <w:rsid w:val="007E206D"/>
    <w:rsid w:val="007E3890"/>
    <w:rsid w:val="007E417B"/>
    <w:rsid w:val="007E4475"/>
    <w:rsid w:val="007E4D19"/>
    <w:rsid w:val="007E549C"/>
    <w:rsid w:val="007F0306"/>
    <w:rsid w:val="007F0A26"/>
    <w:rsid w:val="007F2337"/>
    <w:rsid w:val="007F34DA"/>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3593"/>
    <w:rsid w:val="008135B4"/>
    <w:rsid w:val="00813A10"/>
    <w:rsid w:val="00813EC3"/>
    <w:rsid w:val="008143CD"/>
    <w:rsid w:val="00815209"/>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4270C"/>
    <w:rsid w:val="00843ADC"/>
    <w:rsid w:val="00844049"/>
    <w:rsid w:val="008460C2"/>
    <w:rsid w:val="008461E7"/>
    <w:rsid w:val="00847CFE"/>
    <w:rsid w:val="00850A22"/>
    <w:rsid w:val="00850C79"/>
    <w:rsid w:val="00852348"/>
    <w:rsid w:val="008544B8"/>
    <w:rsid w:val="00855190"/>
    <w:rsid w:val="008554C2"/>
    <w:rsid w:val="008555AA"/>
    <w:rsid w:val="00855741"/>
    <w:rsid w:val="0085793F"/>
    <w:rsid w:val="00857A3A"/>
    <w:rsid w:val="00860556"/>
    <w:rsid w:val="00861FB5"/>
    <w:rsid w:val="00862B6C"/>
    <w:rsid w:val="00863B17"/>
    <w:rsid w:val="00864DAD"/>
    <w:rsid w:val="0086504D"/>
    <w:rsid w:val="00865AC0"/>
    <w:rsid w:val="008664B6"/>
    <w:rsid w:val="00867D35"/>
    <w:rsid w:val="0087083E"/>
    <w:rsid w:val="00870D91"/>
    <w:rsid w:val="008719D7"/>
    <w:rsid w:val="00871D77"/>
    <w:rsid w:val="00872D84"/>
    <w:rsid w:val="008739DB"/>
    <w:rsid w:val="008743E1"/>
    <w:rsid w:val="008750E7"/>
    <w:rsid w:val="00875CAB"/>
    <w:rsid w:val="00876CED"/>
    <w:rsid w:val="00880030"/>
    <w:rsid w:val="00882477"/>
    <w:rsid w:val="0088352B"/>
    <w:rsid w:val="00883629"/>
    <w:rsid w:val="00884D5B"/>
    <w:rsid w:val="008859FE"/>
    <w:rsid w:val="00885D93"/>
    <w:rsid w:val="008867D7"/>
    <w:rsid w:val="0089075A"/>
    <w:rsid w:val="00891B62"/>
    <w:rsid w:val="008929F8"/>
    <w:rsid w:val="00893019"/>
    <w:rsid w:val="00893082"/>
    <w:rsid w:val="008936F8"/>
    <w:rsid w:val="0089391A"/>
    <w:rsid w:val="00893E8C"/>
    <w:rsid w:val="008943F0"/>
    <w:rsid w:val="00894F90"/>
    <w:rsid w:val="00895440"/>
    <w:rsid w:val="00896166"/>
    <w:rsid w:val="00896312"/>
    <w:rsid w:val="00896C6F"/>
    <w:rsid w:val="00897C56"/>
    <w:rsid w:val="008A1341"/>
    <w:rsid w:val="008A17B8"/>
    <w:rsid w:val="008A26BB"/>
    <w:rsid w:val="008A3542"/>
    <w:rsid w:val="008A395E"/>
    <w:rsid w:val="008A3D65"/>
    <w:rsid w:val="008A55FB"/>
    <w:rsid w:val="008A5BAB"/>
    <w:rsid w:val="008A6385"/>
    <w:rsid w:val="008A67F1"/>
    <w:rsid w:val="008A724F"/>
    <w:rsid w:val="008A7358"/>
    <w:rsid w:val="008B045A"/>
    <w:rsid w:val="008B4E67"/>
    <w:rsid w:val="008B5EAF"/>
    <w:rsid w:val="008B7706"/>
    <w:rsid w:val="008C07DD"/>
    <w:rsid w:val="008C095B"/>
    <w:rsid w:val="008C0DD3"/>
    <w:rsid w:val="008C1B38"/>
    <w:rsid w:val="008C1DA7"/>
    <w:rsid w:val="008C2155"/>
    <w:rsid w:val="008C2779"/>
    <w:rsid w:val="008C3417"/>
    <w:rsid w:val="008C396C"/>
    <w:rsid w:val="008C5301"/>
    <w:rsid w:val="008C6C9A"/>
    <w:rsid w:val="008C7085"/>
    <w:rsid w:val="008C78B4"/>
    <w:rsid w:val="008D16C3"/>
    <w:rsid w:val="008D1744"/>
    <w:rsid w:val="008D268A"/>
    <w:rsid w:val="008D348D"/>
    <w:rsid w:val="008D4A06"/>
    <w:rsid w:val="008D5356"/>
    <w:rsid w:val="008D5A93"/>
    <w:rsid w:val="008D67C4"/>
    <w:rsid w:val="008D6B1C"/>
    <w:rsid w:val="008D6E76"/>
    <w:rsid w:val="008D7F5B"/>
    <w:rsid w:val="008E1364"/>
    <w:rsid w:val="008E2230"/>
    <w:rsid w:val="008E23DB"/>
    <w:rsid w:val="008E28C0"/>
    <w:rsid w:val="008E318F"/>
    <w:rsid w:val="008E37E4"/>
    <w:rsid w:val="008E4538"/>
    <w:rsid w:val="008E54AD"/>
    <w:rsid w:val="008F1FCD"/>
    <w:rsid w:val="008F3DAF"/>
    <w:rsid w:val="008F4939"/>
    <w:rsid w:val="008F515D"/>
    <w:rsid w:val="008F582C"/>
    <w:rsid w:val="008F594C"/>
    <w:rsid w:val="008F5CC1"/>
    <w:rsid w:val="008F5E1F"/>
    <w:rsid w:val="008F7813"/>
    <w:rsid w:val="009008BA"/>
    <w:rsid w:val="00900C64"/>
    <w:rsid w:val="00901ED8"/>
    <w:rsid w:val="00901F3A"/>
    <w:rsid w:val="00903C2A"/>
    <w:rsid w:val="00903EB5"/>
    <w:rsid w:val="009040E4"/>
    <w:rsid w:val="00905DFE"/>
    <w:rsid w:val="009062D0"/>
    <w:rsid w:val="00906FA6"/>
    <w:rsid w:val="009117FF"/>
    <w:rsid w:val="00911C5C"/>
    <w:rsid w:val="00913C0F"/>
    <w:rsid w:val="00914434"/>
    <w:rsid w:val="00915F01"/>
    <w:rsid w:val="00916DB1"/>
    <w:rsid w:val="00916DF1"/>
    <w:rsid w:val="00917542"/>
    <w:rsid w:val="00917714"/>
    <w:rsid w:val="009177A5"/>
    <w:rsid w:val="00917D0E"/>
    <w:rsid w:val="0092080A"/>
    <w:rsid w:val="00922147"/>
    <w:rsid w:val="00922815"/>
    <w:rsid w:val="00922D08"/>
    <w:rsid w:val="00922D6E"/>
    <w:rsid w:val="00922DA3"/>
    <w:rsid w:val="00923008"/>
    <w:rsid w:val="00924053"/>
    <w:rsid w:val="00924B4F"/>
    <w:rsid w:val="00925188"/>
    <w:rsid w:val="00925975"/>
    <w:rsid w:val="009300EF"/>
    <w:rsid w:val="00930957"/>
    <w:rsid w:val="0093100E"/>
    <w:rsid w:val="00932A3B"/>
    <w:rsid w:val="00934212"/>
    <w:rsid w:val="00934615"/>
    <w:rsid w:val="00935228"/>
    <w:rsid w:val="009373D6"/>
    <w:rsid w:val="009400E2"/>
    <w:rsid w:val="00940CBE"/>
    <w:rsid w:val="00942E3A"/>
    <w:rsid w:val="00943150"/>
    <w:rsid w:val="009433BE"/>
    <w:rsid w:val="00943D03"/>
    <w:rsid w:val="009447E4"/>
    <w:rsid w:val="009448C5"/>
    <w:rsid w:val="00945F0F"/>
    <w:rsid w:val="00946AA5"/>
    <w:rsid w:val="009506E1"/>
    <w:rsid w:val="00950DCB"/>
    <w:rsid w:val="00950ECE"/>
    <w:rsid w:val="00951B48"/>
    <w:rsid w:val="009536A8"/>
    <w:rsid w:val="00953F92"/>
    <w:rsid w:val="009544FA"/>
    <w:rsid w:val="00954A47"/>
    <w:rsid w:val="00957486"/>
    <w:rsid w:val="00957883"/>
    <w:rsid w:val="0095793E"/>
    <w:rsid w:val="00957BDC"/>
    <w:rsid w:val="00957CAE"/>
    <w:rsid w:val="00960116"/>
    <w:rsid w:val="00960A5A"/>
    <w:rsid w:val="00960CAF"/>
    <w:rsid w:val="0096220C"/>
    <w:rsid w:val="00962B1A"/>
    <w:rsid w:val="009641A1"/>
    <w:rsid w:val="009644C3"/>
    <w:rsid w:val="00966EBB"/>
    <w:rsid w:val="009677B2"/>
    <w:rsid w:val="00967FBB"/>
    <w:rsid w:val="00970462"/>
    <w:rsid w:val="00970E22"/>
    <w:rsid w:val="00970EB2"/>
    <w:rsid w:val="00971586"/>
    <w:rsid w:val="009719B5"/>
    <w:rsid w:val="009735C3"/>
    <w:rsid w:val="009737F5"/>
    <w:rsid w:val="009743A3"/>
    <w:rsid w:val="009752FD"/>
    <w:rsid w:val="009778FD"/>
    <w:rsid w:val="00977FBB"/>
    <w:rsid w:val="00980168"/>
    <w:rsid w:val="00980230"/>
    <w:rsid w:val="0098027F"/>
    <w:rsid w:val="00981BC3"/>
    <w:rsid w:val="00982E60"/>
    <w:rsid w:val="00983238"/>
    <w:rsid w:val="00983D2F"/>
    <w:rsid w:val="00985607"/>
    <w:rsid w:val="00985903"/>
    <w:rsid w:val="00985C00"/>
    <w:rsid w:val="00985EBA"/>
    <w:rsid w:val="00986439"/>
    <w:rsid w:val="00987471"/>
    <w:rsid w:val="00990790"/>
    <w:rsid w:val="0099098C"/>
    <w:rsid w:val="0099214A"/>
    <w:rsid w:val="00992C0C"/>
    <w:rsid w:val="0099429F"/>
    <w:rsid w:val="00994BB9"/>
    <w:rsid w:val="00995206"/>
    <w:rsid w:val="00996668"/>
    <w:rsid w:val="00996BB8"/>
    <w:rsid w:val="009972FA"/>
    <w:rsid w:val="009975CE"/>
    <w:rsid w:val="00997A1E"/>
    <w:rsid w:val="009A142C"/>
    <w:rsid w:val="009A1436"/>
    <w:rsid w:val="009A1A27"/>
    <w:rsid w:val="009A4E07"/>
    <w:rsid w:val="009A51AC"/>
    <w:rsid w:val="009A59CE"/>
    <w:rsid w:val="009A600B"/>
    <w:rsid w:val="009A6C1B"/>
    <w:rsid w:val="009A7205"/>
    <w:rsid w:val="009A7C9C"/>
    <w:rsid w:val="009B013E"/>
    <w:rsid w:val="009B0DBA"/>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1319"/>
    <w:rsid w:val="009D2303"/>
    <w:rsid w:val="009D4494"/>
    <w:rsid w:val="009D5163"/>
    <w:rsid w:val="009D5D3B"/>
    <w:rsid w:val="009D5EDD"/>
    <w:rsid w:val="009D6D92"/>
    <w:rsid w:val="009E0487"/>
    <w:rsid w:val="009E2541"/>
    <w:rsid w:val="009E2734"/>
    <w:rsid w:val="009E2A6E"/>
    <w:rsid w:val="009E63A7"/>
    <w:rsid w:val="009E6864"/>
    <w:rsid w:val="009F154A"/>
    <w:rsid w:val="009F27E3"/>
    <w:rsid w:val="009F310E"/>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760"/>
    <w:rsid w:val="00A058A7"/>
    <w:rsid w:val="00A06591"/>
    <w:rsid w:val="00A1009D"/>
    <w:rsid w:val="00A10E6B"/>
    <w:rsid w:val="00A11A31"/>
    <w:rsid w:val="00A125EA"/>
    <w:rsid w:val="00A1297B"/>
    <w:rsid w:val="00A13293"/>
    <w:rsid w:val="00A13A7E"/>
    <w:rsid w:val="00A13E4F"/>
    <w:rsid w:val="00A1483D"/>
    <w:rsid w:val="00A149B5"/>
    <w:rsid w:val="00A1637B"/>
    <w:rsid w:val="00A206D0"/>
    <w:rsid w:val="00A20BF4"/>
    <w:rsid w:val="00A219CD"/>
    <w:rsid w:val="00A21CC1"/>
    <w:rsid w:val="00A24E61"/>
    <w:rsid w:val="00A24F7D"/>
    <w:rsid w:val="00A27399"/>
    <w:rsid w:val="00A27808"/>
    <w:rsid w:val="00A309EF"/>
    <w:rsid w:val="00A31630"/>
    <w:rsid w:val="00A3199F"/>
    <w:rsid w:val="00A33571"/>
    <w:rsid w:val="00A344C1"/>
    <w:rsid w:val="00A35C0F"/>
    <w:rsid w:val="00A36491"/>
    <w:rsid w:val="00A3734B"/>
    <w:rsid w:val="00A37759"/>
    <w:rsid w:val="00A37BF6"/>
    <w:rsid w:val="00A410D0"/>
    <w:rsid w:val="00A428BB"/>
    <w:rsid w:val="00A42B89"/>
    <w:rsid w:val="00A46A53"/>
    <w:rsid w:val="00A47586"/>
    <w:rsid w:val="00A47A22"/>
    <w:rsid w:val="00A51700"/>
    <w:rsid w:val="00A51EE1"/>
    <w:rsid w:val="00A535F5"/>
    <w:rsid w:val="00A5453C"/>
    <w:rsid w:val="00A54AD0"/>
    <w:rsid w:val="00A552E7"/>
    <w:rsid w:val="00A55374"/>
    <w:rsid w:val="00A57E21"/>
    <w:rsid w:val="00A57EBA"/>
    <w:rsid w:val="00A607D5"/>
    <w:rsid w:val="00A60AE6"/>
    <w:rsid w:val="00A6128B"/>
    <w:rsid w:val="00A61337"/>
    <w:rsid w:val="00A62619"/>
    <w:rsid w:val="00A62BF2"/>
    <w:rsid w:val="00A63CD2"/>
    <w:rsid w:val="00A63FCF"/>
    <w:rsid w:val="00A64ABA"/>
    <w:rsid w:val="00A655CB"/>
    <w:rsid w:val="00A6681C"/>
    <w:rsid w:val="00A67E74"/>
    <w:rsid w:val="00A71237"/>
    <w:rsid w:val="00A7231B"/>
    <w:rsid w:val="00A72B93"/>
    <w:rsid w:val="00A730BB"/>
    <w:rsid w:val="00A7478B"/>
    <w:rsid w:val="00A74C61"/>
    <w:rsid w:val="00A75AB9"/>
    <w:rsid w:val="00A76179"/>
    <w:rsid w:val="00A779C7"/>
    <w:rsid w:val="00A77C38"/>
    <w:rsid w:val="00A8022C"/>
    <w:rsid w:val="00A8062C"/>
    <w:rsid w:val="00A80EA3"/>
    <w:rsid w:val="00A817D0"/>
    <w:rsid w:val="00A8316F"/>
    <w:rsid w:val="00A83B12"/>
    <w:rsid w:val="00A83CB3"/>
    <w:rsid w:val="00A8483D"/>
    <w:rsid w:val="00A863AA"/>
    <w:rsid w:val="00A87DB2"/>
    <w:rsid w:val="00A90E19"/>
    <w:rsid w:val="00A917BC"/>
    <w:rsid w:val="00A91918"/>
    <w:rsid w:val="00A91BCE"/>
    <w:rsid w:val="00A92932"/>
    <w:rsid w:val="00A946AF"/>
    <w:rsid w:val="00A94C5A"/>
    <w:rsid w:val="00A954E9"/>
    <w:rsid w:val="00A9592F"/>
    <w:rsid w:val="00A9686B"/>
    <w:rsid w:val="00AA0201"/>
    <w:rsid w:val="00AA150F"/>
    <w:rsid w:val="00AA172A"/>
    <w:rsid w:val="00AA1CD7"/>
    <w:rsid w:val="00AA1F2B"/>
    <w:rsid w:val="00AA2BC8"/>
    <w:rsid w:val="00AA476A"/>
    <w:rsid w:val="00AA61BB"/>
    <w:rsid w:val="00AA7E70"/>
    <w:rsid w:val="00AB1B30"/>
    <w:rsid w:val="00AB1CBA"/>
    <w:rsid w:val="00AB1CCB"/>
    <w:rsid w:val="00AB26F1"/>
    <w:rsid w:val="00AB2BE1"/>
    <w:rsid w:val="00AB3280"/>
    <w:rsid w:val="00AB3AC1"/>
    <w:rsid w:val="00AB463C"/>
    <w:rsid w:val="00AB4AEA"/>
    <w:rsid w:val="00AB4AEF"/>
    <w:rsid w:val="00AB4CE0"/>
    <w:rsid w:val="00AB7FD1"/>
    <w:rsid w:val="00AC186C"/>
    <w:rsid w:val="00AC1D4B"/>
    <w:rsid w:val="00AC2AD0"/>
    <w:rsid w:val="00AC336F"/>
    <w:rsid w:val="00AC3987"/>
    <w:rsid w:val="00AC6CA9"/>
    <w:rsid w:val="00AC714A"/>
    <w:rsid w:val="00AC7433"/>
    <w:rsid w:val="00AD01C6"/>
    <w:rsid w:val="00AD0DA5"/>
    <w:rsid w:val="00AD1AC8"/>
    <w:rsid w:val="00AD2982"/>
    <w:rsid w:val="00AD299F"/>
    <w:rsid w:val="00AD3FEA"/>
    <w:rsid w:val="00AD44B5"/>
    <w:rsid w:val="00AD7DD6"/>
    <w:rsid w:val="00AE012D"/>
    <w:rsid w:val="00AE0FBE"/>
    <w:rsid w:val="00AE189C"/>
    <w:rsid w:val="00AE298E"/>
    <w:rsid w:val="00AE2E10"/>
    <w:rsid w:val="00AE5068"/>
    <w:rsid w:val="00AE5C0B"/>
    <w:rsid w:val="00AF1320"/>
    <w:rsid w:val="00AF18C4"/>
    <w:rsid w:val="00AF1A52"/>
    <w:rsid w:val="00AF1BE9"/>
    <w:rsid w:val="00AF3BF8"/>
    <w:rsid w:val="00AF41F4"/>
    <w:rsid w:val="00AF42C0"/>
    <w:rsid w:val="00AF42DA"/>
    <w:rsid w:val="00AF446C"/>
    <w:rsid w:val="00AF4965"/>
    <w:rsid w:val="00AF751F"/>
    <w:rsid w:val="00B0059F"/>
    <w:rsid w:val="00B00F4A"/>
    <w:rsid w:val="00B02E39"/>
    <w:rsid w:val="00B04C51"/>
    <w:rsid w:val="00B058A1"/>
    <w:rsid w:val="00B067EC"/>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DF7"/>
    <w:rsid w:val="00B228D3"/>
    <w:rsid w:val="00B23782"/>
    <w:rsid w:val="00B241D5"/>
    <w:rsid w:val="00B249A7"/>
    <w:rsid w:val="00B25695"/>
    <w:rsid w:val="00B267BF"/>
    <w:rsid w:val="00B278C4"/>
    <w:rsid w:val="00B308BC"/>
    <w:rsid w:val="00B30E9A"/>
    <w:rsid w:val="00B31321"/>
    <w:rsid w:val="00B3225F"/>
    <w:rsid w:val="00B340C5"/>
    <w:rsid w:val="00B3567D"/>
    <w:rsid w:val="00B35DA2"/>
    <w:rsid w:val="00B3625C"/>
    <w:rsid w:val="00B406DA"/>
    <w:rsid w:val="00B40A06"/>
    <w:rsid w:val="00B421BD"/>
    <w:rsid w:val="00B425E8"/>
    <w:rsid w:val="00B428B8"/>
    <w:rsid w:val="00B4314E"/>
    <w:rsid w:val="00B4315B"/>
    <w:rsid w:val="00B43CA0"/>
    <w:rsid w:val="00B44558"/>
    <w:rsid w:val="00B445A4"/>
    <w:rsid w:val="00B4519A"/>
    <w:rsid w:val="00B45AF0"/>
    <w:rsid w:val="00B45E76"/>
    <w:rsid w:val="00B47F45"/>
    <w:rsid w:val="00B50BCC"/>
    <w:rsid w:val="00B50F1B"/>
    <w:rsid w:val="00B510DC"/>
    <w:rsid w:val="00B52007"/>
    <w:rsid w:val="00B5255B"/>
    <w:rsid w:val="00B52E37"/>
    <w:rsid w:val="00B55B60"/>
    <w:rsid w:val="00B56D3A"/>
    <w:rsid w:val="00B57A19"/>
    <w:rsid w:val="00B613A9"/>
    <w:rsid w:val="00B61F7E"/>
    <w:rsid w:val="00B625B5"/>
    <w:rsid w:val="00B637CB"/>
    <w:rsid w:val="00B637DD"/>
    <w:rsid w:val="00B64825"/>
    <w:rsid w:val="00B65F44"/>
    <w:rsid w:val="00B66182"/>
    <w:rsid w:val="00B66DF6"/>
    <w:rsid w:val="00B67FC9"/>
    <w:rsid w:val="00B70AFF"/>
    <w:rsid w:val="00B727CF"/>
    <w:rsid w:val="00B73E4D"/>
    <w:rsid w:val="00B7416C"/>
    <w:rsid w:val="00B746DE"/>
    <w:rsid w:val="00B7473B"/>
    <w:rsid w:val="00B752C1"/>
    <w:rsid w:val="00B75BB9"/>
    <w:rsid w:val="00B75EC3"/>
    <w:rsid w:val="00B76B46"/>
    <w:rsid w:val="00B76E8B"/>
    <w:rsid w:val="00B77155"/>
    <w:rsid w:val="00B80476"/>
    <w:rsid w:val="00B808F2"/>
    <w:rsid w:val="00B8132B"/>
    <w:rsid w:val="00B819B5"/>
    <w:rsid w:val="00B81D48"/>
    <w:rsid w:val="00B81DDF"/>
    <w:rsid w:val="00B82C14"/>
    <w:rsid w:val="00B8372E"/>
    <w:rsid w:val="00B840C5"/>
    <w:rsid w:val="00B85A17"/>
    <w:rsid w:val="00B85CAA"/>
    <w:rsid w:val="00B870BD"/>
    <w:rsid w:val="00B908A8"/>
    <w:rsid w:val="00B9290C"/>
    <w:rsid w:val="00B93AC0"/>
    <w:rsid w:val="00B94637"/>
    <w:rsid w:val="00B94C9D"/>
    <w:rsid w:val="00B95638"/>
    <w:rsid w:val="00B95D34"/>
    <w:rsid w:val="00B95F09"/>
    <w:rsid w:val="00BA00A9"/>
    <w:rsid w:val="00BA0A43"/>
    <w:rsid w:val="00BA17D8"/>
    <w:rsid w:val="00BA18FF"/>
    <w:rsid w:val="00BA4367"/>
    <w:rsid w:val="00BA5650"/>
    <w:rsid w:val="00BA74B7"/>
    <w:rsid w:val="00BA78BE"/>
    <w:rsid w:val="00BA7E91"/>
    <w:rsid w:val="00BB2BB0"/>
    <w:rsid w:val="00BB372D"/>
    <w:rsid w:val="00BB3C30"/>
    <w:rsid w:val="00BB473D"/>
    <w:rsid w:val="00BB5731"/>
    <w:rsid w:val="00BB58A6"/>
    <w:rsid w:val="00BB7445"/>
    <w:rsid w:val="00BC3516"/>
    <w:rsid w:val="00BC3523"/>
    <w:rsid w:val="00BC5544"/>
    <w:rsid w:val="00BC5E0D"/>
    <w:rsid w:val="00BC612A"/>
    <w:rsid w:val="00BC6152"/>
    <w:rsid w:val="00BC6567"/>
    <w:rsid w:val="00BD0D50"/>
    <w:rsid w:val="00BD2559"/>
    <w:rsid w:val="00BD283A"/>
    <w:rsid w:val="00BD3025"/>
    <w:rsid w:val="00BD3FCF"/>
    <w:rsid w:val="00BD44E2"/>
    <w:rsid w:val="00BD5CE5"/>
    <w:rsid w:val="00BD5D94"/>
    <w:rsid w:val="00BD604F"/>
    <w:rsid w:val="00BD782F"/>
    <w:rsid w:val="00BD78F0"/>
    <w:rsid w:val="00BD799A"/>
    <w:rsid w:val="00BE0B9B"/>
    <w:rsid w:val="00BE17E5"/>
    <w:rsid w:val="00BE2320"/>
    <w:rsid w:val="00BE2A08"/>
    <w:rsid w:val="00BE4BC9"/>
    <w:rsid w:val="00BE685E"/>
    <w:rsid w:val="00BE7361"/>
    <w:rsid w:val="00BE76F1"/>
    <w:rsid w:val="00BE7ECD"/>
    <w:rsid w:val="00BF0551"/>
    <w:rsid w:val="00BF2219"/>
    <w:rsid w:val="00BF2473"/>
    <w:rsid w:val="00BF2E02"/>
    <w:rsid w:val="00BF30E2"/>
    <w:rsid w:val="00BF4694"/>
    <w:rsid w:val="00BF5289"/>
    <w:rsid w:val="00BF5768"/>
    <w:rsid w:val="00BF6B51"/>
    <w:rsid w:val="00BF7620"/>
    <w:rsid w:val="00BF7AB8"/>
    <w:rsid w:val="00C00F46"/>
    <w:rsid w:val="00C01B3D"/>
    <w:rsid w:val="00C01C4D"/>
    <w:rsid w:val="00C01C83"/>
    <w:rsid w:val="00C02B33"/>
    <w:rsid w:val="00C03E0B"/>
    <w:rsid w:val="00C05DBB"/>
    <w:rsid w:val="00C05E86"/>
    <w:rsid w:val="00C0630A"/>
    <w:rsid w:val="00C06E3A"/>
    <w:rsid w:val="00C10067"/>
    <w:rsid w:val="00C129C6"/>
    <w:rsid w:val="00C13B5E"/>
    <w:rsid w:val="00C144F0"/>
    <w:rsid w:val="00C14FA2"/>
    <w:rsid w:val="00C1639A"/>
    <w:rsid w:val="00C1649F"/>
    <w:rsid w:val="00C17B7F"/>
    <w:rsid w:val="00C20101"/>
    <w:rsid w:val="00C20898"/>
    <w:rsid w:val="00C2100A"/>
    <w:rsid w:val="00C2180B"/>
    <w:rsid w:val="00C21FC7"/>
    <w:rsid w:val="00C24952"/>
    <w:rsid w:val="00C2522B"/>
    <w:rsid w:val="00C25A16"/>
    <w:rsid w:val="00C2721F"/>
    <w:rsid w:val="00C278D7"/>
    <w:rsid w:val="00C3003F"/>
    <w:rsid w:val="00C300E3"/>
    <w:rsid w:val="00C30C99"/>
    <w:rsid w:val="00C31387"/>
    <w:rsid w:val="00C31760"/>
    <w:rsid w:val="00C33E4C"/>
    <w:rsid w:val="00C36476"/>
    <w:rsid w:val="00C36D24"/>
    <w:rsid w:val="00C37A1B"/>
    <w:rsid w:val="00C40787"/>
    <w:rsid w:val="00C40EB1"/>
    <w:rsid w:val="00C41014"/>
    <w:rsid w:val="00C411CE"/>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B34"/>
    <w:rsid w:val="00C52813"/>
    <w:rsid w:val="00C53619"/>
    <w:rsid w:val="00C53D6E"/>
    <w:rsid w:val="00C540D7"/>
    <w:rsid w:val="00C54227"/>
    <w:rsid w:val="00C546A8"/>
    <w:rsid w:val="00C54D4B"/>
    <w:rsid w:val="00C54DA0"/>
    <w:rsid w:val="00C557EC"/>
    <w:rsid w:val="00C5660D"/>
    <w:rsid w:val="00C56713"/>
    <w:rsid w:val="00C579FA"/>
    <w:rsid w:val="00C57F48"/>
    <w:rsid w:val="00C6152A"/>
    <w:rsid w:val="00C617CE"/>
    <w:rsid w:val="00C61D0C"/>
    <w:rsid w:val="00C61EF1"/>
    <w:rsid w:val="00C6352F"/>
    <w:rsid w:val="00C63FED"/>
    <w:rsid w:val="00C66422"/>
    <w:rsid w:val="00C66902"/>
    <w:rsid w:val="00C67149"/>
    <w:rsid w:val="00C671DC"/>
    <w:rsid w:val="00C67A0E"/>
    <w:rsid w:val="00C70633"/>
    <w:rsid w:val="00C70F62"/>
    <w:rsid w:val="00C7206A"/>
    <w:rsid w:val="00C72095"/>
    <w:rsid w:val="00C7332F"/>
    <w:rsid w:val="00C74517"/>
    <w:rsid w:val="00C762D9"/>
    <w:rsid w:val="00C763C4"/>
    <w:rsid w:val="00C76454"/>
    <w:rsid w:val="00C81023"/>
    <w:rsid w:val="00C81336"/>
    <w:rsid w:val="00C82312"/>
    <w:rsid w:val="00C8250D"/>
    <w:rsid w:val="00C82579"/>
    <w:rsid w:val="00C82A98"/>
    <w:rsid w:val="00C82D31"/>
    <w:rsid w:val="00C838D4"/>
    <w:rsid w:val="00C83A85"/>
    <w:rsid w:val="00C840BC"/>
    <w:rsid w:val="00C84BDD"/>
    <w:rsid w:val="00C8611C"/>
    <w:rsid w:val="00C877F8"/>
    <w:rsid w:val="00C90839"/>
    <w:rsid w:val="00C912EC"/>
    <w:rsid w:val="00C91565"/>
    <w:rsid w:val="00C91F70"/>
    <w:rsid w:val="00C9247F"/>
    <w:rsid w:val="00C92C0A"/>
    <w:rsid w:val="00C9369B"/>
    <w:rsid w:val="00C93E17"/>
    <w:rsid w:val="00C94B15"/>
    <w:rsid w:val="00C95672"/>
    <w:rsid w:val="00C95A95"/>
    <w:rsid w:val="00C96D18"/>
    <w:rsid w:val="00CA104D"/>
    <w:rsid w:val="00CA11A4"/>
    <w:rsid w:val="00CA243A"/>
    <w:rsid w:val="00CA3D19"/>
    <w:rsid w:val="00CA5028"/>
    <w:rsid w:val="00CA6623"/>
    <w:rsid w:val="00CA755E"/>
    <w:rsid w:val="00CA79B2"/>
    <w:rsid w:val="00CA7C94"/>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2266"/>
    <w:rsid w:val="00CC381F"/>
    <w:rsid w:val="00CC62E5"/>
    <w:rsid w:val="00CC70E0"/>
    <w:rsid w:val="00CC73F5"/>
    <w:rsid w:val="00CD1162"/>
    <w:rsid w:val="00CD1E58"/>
    <w:rsid w:val="00CD3496"/>
    <w:rsid w:val="00CD499A"/>
    <w:rsid w:val="00CD5047"/>
    <w:rsid w:val="00CD58A1"/>
    <w:rsid w:val="00CD5AB3"/>
    <w:rsid w:val="00CD5CAC"/>
    <w:rsid w:val="00CD6B81"/>
    <w:rsid w:val="00CD751E"/>
    <w:rsid w:val="00CD79DE"/>
    <w:rsid w:val="00CE1D5C"/>
    <w:rsid w:val="00CE2A2B"/>
    <w:rsid w:val="00CE331F"/>
    <w:rsid w:val="00CE37A3"/>
    <w:rsid w:val="00CE3E3B"/>
    <w:rsid w:val="00CE562F"/>
    <w:rsid w:val="00CE5BBA"/>
    <w:rsid w:val="00CE7FF2"/>
    <w:rsid w:val="00CF0274"/>
    <w:rsid w:val="00CF02B5"/>
    <w:rsid w:val="00CF061E"/>
    <w:rsid w:val="00CF16DF"/>
    <w:rsid w:val="00CF1BCB"/>
    <w:rsid w:val="00CF271F"/>
    <w:rsid w:val="00CF307F"/>
    <w:rsid w:val="00CF31A4"/>
    <w:rsid w:val="00CF38F7"/>
    <w:rsid w:val="00CF4F27"/>
    <w:rsid w:val="00CF50BE"/>
    <w:rsid w:val="00CF6F99"/>
    <w:rsid w:val="00CF770B"/>
    <w:rsid w:val="00D001C6"/>
    <w:rsid w:val="00D03325"/>
    <w:rsid w:val="00D0548E"/>
    <w:rsid w:val="00D056D0"/>
    <w:rsid w:val="00D05F40"/>
    <w:rsid w:val="00D05F56"/>
    <w:rsid w:val="00D07F17"/>
    <w:rsid w:val="00D11A2D"/>
    <w:rsid w:val="00D11ADF"/>
    <w:rsid w:val="00D12042"/>
    <w:rsid w:val="00D14C22"/>
    <w:rsid w:val="00D15E7C"/>
    <w:rsid w:val="00D16EC3"/>
    <w:rsid w:val="00D2036A"/>
    <w:rsid w:val="00D214D4"/>
    <w:rsid w:val="00D2274A"/>
    <w:rsid w:val="00D23B63"/>
    <w:rsid w:val="00D23F2B"/>
    <w:rsid w:val="00D23FB5"/>
    <w:rsid w:val="00D258FE"/>
    <w:rsid w:val="00D26296"/>
    <w:rsid w:val="00D2643F"/>
    <w:rsid w:val="00D264C8"/>
    <w:rsid w:val="00D26B71"/>
    <w:rsid w:val="00D26BB1"/>
    <w:rsid w:val="00D2799A"/>
    <w:rsid w:val="00D27AF7"/>
    <w:rsid w:val="00D27B18"/>
    <w:rsid w:val="00D31176"/>
    <w:rsid w:val="00D33365"/>
    <w:rsid w:val="00D3377E"/>
    <w:rsid w:val="00D33EDE"/>
    <w:rsid w:val="00D34A4A"/>
    <w:rsid w:val="00D353A7"/>
    <w:rsid w:val="00D35BB8"/>
    <w:rsid w:val="00D36A1A"/>
    <w:rsid w:val="00D4055E"/>
    <w:rsid w:val="00D405DE"/>
    <w:rsid w:val="00D42F5D"/>
    <w:rsid w:val="00D430A4"/>
    <w:rsid w:val="00D4430F"/>
    <w:rsid w:val="00D443DE"/>
    <w:rsid w:val="00D44825"/>
    <w:rsid w:val="00D45231"/>
    <w:rsid w:val="00D453D6"/>
    <w:rsid w:val="00D45E95"/>
    <w:rsid w:val="00D45F56"/>
    <w:rsid w:val="00D466E4"/>
    <w:rsid w:val="00D50146"/>
    <w:rsid w:val="00D52468"/>
    <w:rsid w:val="00D534DA"/>
    <w:rsid w:val="00D53B1E"/>
    <w:rsid w:val="00D53E1B"/>
    <w:rsid w:val="00D55137"/>
    <w:rsid w:val="00D552F0"/>
    <w:rsid w:val="00D5647E"/>
    <w:rsid w:val="00D56703"/>
    <w:rsid w:val="00D571A1"/>
    <w:rsid w:val="00D603A4"/>
    <w:rsid w:val="00D610E4"/>
    <w:rsid w:val="00D6213E"/>
    <w:rsid w:val="00D621EE"/>
    <w:rsid w:val="00D624F5"/>
    <w:rsid w:val="00D6268F"/>
    <w:rsid w:val="00D63499"/>
    <w:rsid w:val="00D63BB6"/>
    <w:rsid w:val="00D6408E"/>
    <w:rsid w:val="00D646C0"/>
    <w:rsid w:val="00D652F9"/>
    <w:rsid w:val="00D65D77"/>
    <w:rsid w:val="00D67725"/>
    <w:rsid w:val="00D67E2D"/>
    <w:rsid w:val="00D71EA0"/>
    <w:rsid w:val="00D74A27"/>
    <w:rsid w:val="00D75E92"/>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04E"/>
    <w:rsid w:val="00D93642"/>
    <w:rsid w:val="00D9470B"/>
    <w:rsid w:val="00D96DB9"/>
    <w:rsid w:val="00DA0686"/>
    <w:rsid w:val="00DA271F"/>
    <w:rsid w:val="00DA32D8"/>
    <w:rsid w:val="00DA3312"/>
    <w:rsid w:val="00DA4BF4"/>
    <w:rsid w:val="00DA5B6D"/>
    <w:rsid w:val="00DA5E7A"/>
    <w:rsid w:val="00DA610D"/>
    <w:rsid w:val="00DA6E6A"/>
    <w:rsid w:val="00DA74C8"/>
    <w:rsid w:val="00DB0425"/>
    <w:rsid w:val="00DB09F2"/>
    <w:rsid w:val="00DB0B12"/>
    <w:rsid w:val="00DB0F51"/>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670C"/>
    <w:rsid w:val="00DC7C98"/>
    <w:rsid w:val="00DD2715"/>
    <w:rsid w:val="00DD3004"/>
    <w:rsid w:val="00DD3097"/>
    <w:rsid w:val="00DD3CAD"/>
    <w:rsid w:val="00DD7FA5"/>
    <w:rsid w:val="00DE11FA"/>
    <w:rsid w:val="00DE1910"/>
    <w:rsid w:val="00DE266D"/>
    <w:rsid w:val="00DE283D"/>
    <w:rsid w:val="00DE296F"/>
    <w:rsid w:val="00DE2CE5"/>
    <w:rsid w:val="00DE2D1A"/>
    <w:rsid w:val="00DE3120"/>
    <w:rsid w:val="00DE32B4"/>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E008D8"/>
    <w:rsid w:val="00E00C3F"/>
    <w:rsid w:val="00E01503"/>
    <w:rsid w:val="00E01FBA"/>
    <w:rsid w:val="00E024C8"/>
    <w:rsid w:val="00E029AD"/>
    <w:rsid w:val="00E0471A"/>
    <w:rsid w:val="00E04E2F"/>
    <w:rsid w:val="00E05615"/>
    <w:rsid w:val="00E0585A"/>
    <w:rsid w:val="00E05B61"/>
    <w:rsid w:val="00E060C4"/>
    <w:rsid w:val="00E06238"/>
    <w:rsid w:val="00E06611"/>
    <w:rsid w:val="00E06B10"/>
    <w:rsid w:val="00E10D1E"/>
    <w:rsid w:val="00E10FAE"/>
    <w:rsid w:val="00E12980"/>
    <w:rsid w:val="00E12CF3"/>
    <w:rsid w:val="00E13121"/>
    <w:rsid w:val="00E13711"/>
    <w:rsid w:val="00E13F05"/>
    <w:rsid w:val="00E14743"/>
    <w:rsid w:val="00E17342"/>
    <w:rsid w:val="00E177E2"/>
    <w:rsid w:val="00E21754"/>
    <w:rsid w:val="00E23382"/>
    <w:rsid w:val="00E235B9"/>
    <w:rsid w:val="00E23734"/>
    <w:rsid w:val="00E23E82"/>
    <w:rsid w:val="00E24BDF"/>
    <w:rsid w:val="00E25574"/>
    <w:rsid w:val="00E2572C"/>
    <w:rsid w:val="00E2673C"/>
    <w:rsid w:val="00E271C8"/>
    <w:rsid w:val="00E31211"/>
    <w:rsid w:val="00E31CB7"/>
    <w:rsid w:val="00E32C55"/>
    <w:rsid w:val="00E335E4"/>
    <w:rsid w:val="00E33B71"/>
    <w:rsid w:val="00E363BD"/>
    <w:rsid w:val="00E36AC9"/>
    <w:rsid w:val="00E36E21"/>
    <w:rsid w:val="00E36E79"/>
    <w:rsid w:val="00E37CDC"/>
    <w:rsid w:val="00E41E53"/>
    <w:rsid w:val="00E43C45"/>
    <w:rsid w:val="00E44EFC"/>
    <w:rsid w:val="00E460A0"/>
    <w:rsid w:val="00E47038"/>
    <w:rsid w:val="00E47F34"/>
    <w:rsid w:val="00E50AB6"/>
    <w:rsid w:val="00E51DBF"/>
    <w:rsid w:val="00E52110"/>
    <w:rsid w:val="00E5213B"/>
    <w:rsid w:val="00E52404"/>
    <w:rsid w:val="00E52438"/>
    <w:rsid w:val="00E52B30"/>
    <w:rsid w:val="00E52E83"/>
    <w:rsid w:val="00E53D6E"/>
    <w:rsid w:val="00E564D3"/>
    <w:rsid w:val="00E567AE"/>
    <w:rsid w:val="00E56A7C"/>
    <w:rsid w:val="00E573E2"/>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3767"/>
    <w:rsid w:val="00E73E85"/>
    <w:rsid w:val="00E74A7C"/>
    <w:rsid w:val="00E76095"/>
    <w:rsid w:val="00E8019B"/>
    <w:rsid w:val="00E80F7D"/>
    <w:rsid w:val="00E81B09"/>
    <w:rsid w:val="00E828EE"/>
    <w:rsid w:val="00E85053"/>
    <w:rsid w:val="00E87508"/>
    <w:rsid w:val="00E875AC"/>
    <w:rsid w:val="00E9036C"/>
    <w:rsid w:val="00E912C1"/>
    <w:rsid w:val="00E91BE5"/>
    <w:rsid w:val="00E921C4"/>
    <w:rsid w:val="00E92A09"/>
    <w:rsid w:val="00E94284"/>
    <w:rsid w:val="00E9449A"/>
    <w:rsid w:val="00E95B82"/>
    <w:rsid w:val="00E960C6"/>
    <w:rsid w:val="00E96D3A"/>
    <w:rsid w:val="00E978A5"/>
    <w:rsid w:val="00EA0306"/>
    <w:rsid w:val="00EA05A8"/>
    <w:rsid w:val="00EA1658"/>
    <w:rsid w:val="00EA1E6E"/>
    <w:rsid w:val="00EA1EE4"/>
    <w:rsid w:val="00EA211E"/>
    <w:rsid w:val="00EA2140"/>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6A7D"/>
    <w:rsid w:val="00EB6F36"/>
    <w:rsid w:val="00EC05C8"/>
    <w:rsid w:val="00EC09E4"/>
    <w:rsid w:val="00EC0E75"/>
    <w:rsid w:val="00EC14E7"/>
    <w:rsid w:val="00EC5176"/>
    <w:rsid w:val="00EC566E"/>
    <w:rsid w:val="00EC57EA"/>
    <w:rsid w:val="00EC57F3"/>
    <w:rsid w:val="00EC6F8B"/>
    <w:rsid w:val="00ED0EB0"/>
    <w:rsid w:val="00ED309F"/>
    <w:rsid w:val="00ED38E0"/>
    <w:rsid w:val="00ED4968"/>
    <w:rsid w:val="00ED4A81"/>
    <w:rsid w:val="00ED4E32"/>
    <w:rsid w:val="00ED52AD"/>
    <w:rsid w:val="00ED57E7"/>
    <w:rsid w:val="00ED6A3C"/>
    <w:rsid w:val="00ED6DE2"/>
    <w:rsid w:val="00ED70A2"/>
    <w:rsid w:val="00EE09FA"/>
    <w:rsid w:val="00EE0C04"/>
    <w:rsid w:val="00EE0D89"/>
    <w:rsid w:val="00EE1762"/>
    <w:rsid w:val="00EE1AC1"/>
    <w:rsid w:val="00EE2CF1"/>
    <w:rsid w:val="00EE32C0"/>
    <w:rsid w:val="00EE3501"/>
    <w:rsid w:val="00EE39E9"/>
    <w:rsid w:val="00EE7E2D"/>
    <w:rsid w:val="00EF094D"/>
    <w:rsid w:val="00EF09EA"/>
    <w:rsid w:val="00EF0BC3"/>
    <w:rsid w:val="00EF2017"/>
    <w:rsid w:val="00EF4BD3"/>
    <w:rsid w:val="00EF53E2"/>
    <w:rsid w:val="00EF5DCE"/>
    <w:rsid w:val="00EF7449"/>
    <w:rsid w:val="00F0033C"/>
    <w:rsid w:val="00F00C40"/>
    <w:rsid w:val="00F010EB"/>
    <w:rsid w:val="00F01716"/>
    <w:rsid w:val="00F01E2B"/>
    <w:rsid w:val="00F030E8"/>
    <w:rsid w:val="00F032D6"/>
    <w:rsid w:val="00F0336F"/>
    <w:rsid w:val="00F042A5"/>
    <w:rsid w:val="00F04458"/>
    <w:rsid w:val="00F05EC1"/>
    <w:rsid w:val="00F07432"/>
    <w:rsid w:val="00F07E9A"/>
    <w:rsid w:val="00F103BF"/>
    <w:rsid w:val="00F10B2B"/>
    <w:rsid w:val="00F10C82"/>
    <w:rsid w:val="00F11F98"/>
    <w:rsid w:val="00F122C7"/>
    <w:rsid w:val="00F149AA"/>
    <w:rsid w:val="00F14DF4"/>
    <w:rsid w:val="00F15523"/>
    <w:rsid w:val="00F15868"/>
    <w:rsid w:val="00F17840"/>
    <w:rsid w:val="00F17CC7"/>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4073C"/>
    <w:rsid w:val="00F41F06"/>
    <w:rsid w:val="00F44F02"/>
    <w:rsid w:val="00F44F24"/>
    <w:rsid w:val="00F47BA9"/>
    <w:rsid w:val="00F506DF"/>
    <w:rsid w:val="00F520BB"/>
    <w:rsid w:val="00F52699"/>
    <w:rsid w:val="00F52F3C"/>
    <w:rsid w:val="00F5333C"/>
    <w:rsid w:val="00F5567F"/>
    <w:rsid w:val="00F55BEA"/>
    <w:rsid w:val="00F56778"/>
    <w:rsid w:val="00F57077"/>
    <w:rsid w:val="00F578CF"/>
    <w:rsid w:val="00F57DC6"/>
    <w:rsid w:val="00F6148F"/>
    <w:rsid w:val="00F617F2"/>
    <w:rsid w:val="00F622F8"/>
    <w:rsid w:val="00F623C9"/>
    <w:rsid w:val="00F6291E"/>
    <w:rsid w:val="00F62B1D"/>
    <w:rsid w:val="00F62DA7"/>
    <w:rsid w:val="00F62E9E"/>
    <w:rsid w:val="00F63022"/>
    <w:rsid w:val="00F640BD"/>
    <w:rsid w:val="00F645EE"/>
    <w:rsid w:val="00F6522D"/>
    <w:rsid w:val="00F65AE6"/>
    <w:rsid w:val="00F660AB"/>
    <w:rsid w:val="00F67485"/>
    <w:rsid w:val="00F67F31"/>
    <w:rsid w:val="00F71C88"/>
    <w:rsid w:val="00F7375F"/>
    <w:rsid w:val="00F758E4"/>
    <w:rsid w:val="00F75AF5"/>
    <w:rsid w:val="00F76063"/>
    <w:rsid w:val="00F7770F"/>
    <w:rsid w:val="00F81DE3"/>
    <w:rsid w:val="00F834E8"/>
    <w:rsid w:val="00F8357F"/>
    <w:rsid w:val="00F846F6"/>
    <w:rsid w:val="00F85EB1"/>
    <w:rsid w:val="00F87A20"/>
    <w:rsid w:val="00F87B90"/>
    <w:rsid w:val="00F87D90"/>
    <w:rsid w:val="00F90FF2"/>
    <w:rsid w:val="00F910FB"/>
    <w:rsid w:val="00F91C85"/>
    <w:rsid w:val="00F91F0B"/>
    <w:rsid w:val="00F931FF"/>
    <w:rsid w:val="00F954B5"/>
    <w:rsid w:val="00FA04B0"/>
    <w:rsid w:val="00FA0E83"/>
    <w:rsid w:val="00FA3040"/>
    <w:rsid w:val="00FA3F0A"/>
    <w:rsid w:val="00FA56E3"/>
    <w:rsid w:val="00FA64BB"/>
    <w:rsid w:val="00FA66D5"/>
    <w:rsid w:val="00FA73A5"/>
    <w:rsid w:val="00FA7F4A"/>
    <w:rsid w:val="00FB00BD"/>
    <w:rsid w:val="00FB084B"/>
    <w:rsid w:val="00FB088D"/>
    <w:rsid w:val="00FB119C"/>
    <w:rsid w:val="00FB2DDC"/>
    <w:rsid w:val="00FB37FC"/>
    <w:rsid w:val="00FB3D53"/>
    <w:rsid w:val="00FB4162"/>
    <w:rsid w:val="00FB43BF"/>
    <w:rsid w:val="00FB53ED"/>
    <w:rsid w:val="00FB5608"/>
    <w:rsid w:val="00FB611A"/>
    <w:rsid w:val="00FB7657"/>
    <w:rsid w:val="00FB7923"/>
    <w:rsid w:val="00FC10C4"/>
    <w:rsid w:val="00FC124C"/>
    <w:rsid w:val="00FC134F"/>
    <w:rsid w:val="00FC4169"/>
    <w:rsid w:val="00FC49E3"/>
    <w:rsid w:val="00FC4C5C"/>
    <w:rsid w:val="00FC6120"/>
    <w:rsid w:val="00FC65AC"/>
    <w:rsid w:val="00FC701C"/>
    <w:rsid w:val="00FC799F"/>
    <w:rsid w:val="00FD0175"/>
    <w:rsid w:val="00FD07C1"/>
    <w:rsid w:val="00FD0D73"/>
    <w:rsid w:val="00FD2D4A"/>
    <w:rsid w:val="00FD419F"/>
    <w:rsid w:val="00FD4222"/>
    <w:rsid w:val="00FD44B7"/>
    <w:rsid w:val="00FD471F"/>
    <w:rsid w:val="00FD4F92"/>
    <w:rsid w:val="00FD5377"/>
    <w:rsid w:val="00FD71F3"/>
    <w:rsid w:val="00FE03C1"/>
    <w:rsid w:val="00FE0E16"/>
    <w:rsid w:val="00FE0E82"/>
    <w:rsid w:val="00FE2238"/>
    <w:rsid w:val="00FE23C2"/>
    <w:rsid w:val="00FE2457"/>
    <w:rsid w:val="00FE3423"/>
    <w:rsid w:val="00FE5A6D"/>
    <w:rsid w:val="00FE645D"/>
    <w:rsid w:val="00FE6A53"/>
    <w:rsid w:val="00FE6B70"/>
    <w:rsid w:val="00FE6B9D"/>
    <w:rsid w:val="00FE6E59"/>
    <w:rsid w:val="00FE7969"/>
    <w:rsid w:val="00FE7F3A"/>
    <w:rsid w:val="00FF1601"/>
    <w:rsid w:val="00FF18E6"/>
    <w:rsid w:val="00FF296B"/>
    <w:rsid w:val="00FF29B0"/>
    <w:rsid w:val="00FF3119"/>
    <w:rsid w:val="00FF3671"/>
    <w:rsid w:val="00FF4FF5"/>
    <w:rsid w:val="00FF5333"/>
    <w:rsid w:val="00FF5A5B"/>
    <w:rsid w:val="00FF6229"/>
    <w:rsid w:val="00FF7568"/>
    <w:rsid w:val="00FF7E3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F43D174"/>
  <w15:chartTrackingRefBased/>
  <w15:docId w15:val="{28BE99B1-7B5E-4058-9668-982A87680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customStyle="1" w:styleId="CRCoverPageChar">
    <w:name w:val="CR Cover Page Char"/>
    <w:link w:val="CRCoverPage"/>
    <w:locked/>
    <w:rsid w:val="00D53B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757849E7-CD5B-4BBB-9CB1-6BDEF2620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24387-9FF1-4754-ABEB-88C366D87A79}">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EE12ED9-273F-41B0-8CB6-16CC04A4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TotalTime>
  <Pages>4</Pages>
  <Words>1756</Words>
  <Characters>9311</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26</cp:revision>
  <cp:lastPrinted>2001-04-23T09:30:00Z</cp:lastPrinted>
  <dcterms:created xsi:type="dcterms:W3CDTF">2020-01-17T10:41:00Z</dcterms:created>
  <dcterms:modified xsi:type="dcterms:W3CDTF">2020-02-14T16:23:00Z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